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1305623" w14:textId="77777777" w:rsidR="00E81A84" w:rsidRPr="002D3EFC" w:rsidRDefault="00D47870" w:rsidP="002D3EFC">
      <w:pPr>
        <w:pStyle w:val="Ttulo4"/>
        <w:keepNext w:val="0"/>
        <w:keepLines w:val="0"/>
        <w:widowControl w:val="0"/>
        <w:spacing w:before="0" w:after="0" w:line="220" w:lineRule="exact"/>
        <w:jc w:val="center"/>
        <w:rPr>
          <w:rFonts w:ascii="Aptos" w:eastAsia="Arial" w:hAnsi="Aptos" w:cs="Arial"/>
          <w:b w:val="0"/>
          <w:color w:val="127369"/>
        </w:rPr>
      </w:pPr>
      <w:bookmarkStart w:id="0" w:name="_3qmiqjq3zbjb" w:colFirst="0" w:colLast="0"/>
      <w:bookmarkEnd w:id="0"/>
      <w:r w:rsidRPr="002D3EFC">
        <w:rPr>
          <w:rFonts w:ascii="Aptos" w:eastAsia="Arial" w:hAnsi="Aptos" w:cs="Arial"/>
          <w:b w:val="0"/>
          <w:color w:val="127369"/>
        </w:rPr>
        <w:t>ANEXO. ESTUDIO DE PROTECCIÓN DE INCENDIOS</w:t>
      </w:r>
    </w:p>
    <w:p w14:paraId="57594653" w14:textId="77777777" w:rsidR="002D3EFC" w:rsidRDefault="002D3EFC" w:rsidP="002D3EFC">
      <w:pPr>
        <w:spacing w:after="0" w:line="220" w:lineRule="exact"/>
        <w:rPr>
          <w:rFonts w:ascii="Aptos" w:eastAsia="Arial" w:hAnsi="Aptos" w:cs="Arial"/>
          <w:sz w:val="18"/>
          <w:szCs w:val="18"/>
        </w:rPr>
      </w:pPr>
    </w:p>
    <w:p w14:paraId="41305624" w14:textId="235D8F90" w:rsidR="00E81A84" w:rsidRPr="002D3EFC" w:rsidRDefault="00D47870" w:rsidP="002D3EFC">
      <w:pPr>
        <w:spacing w:after="0" w:line="220" w:lineRule="exact"/>
        <w:rPr>
          <w:rFonts w:ascii="Aptos" w:eastAsia="Arial" w:hAnsi="Aptos" w:cs="Arial"/>
          <w:sz w:val="18"/>
          <w:szCs w:val="18"/>
        </w:rPr>
      </w:pPr>
      <w:r w:rsidRPr="002D3EFC">
        <w:rPr>
          <w:rFonts w:ascii="Aptos" w:eastAsia="Arial" w:hAnsi="Aptos" w:cs="Arial"/>
          <w:sz w:val="18"/>
          <w:szCs w:val="18"/>
        </w:rPr>
        <w:t xml:space="preserve">En el presente estudio, relativo al edificio existente con referencia catastral ___________________,  </w:t>
      </w:r>
    </w:p>
    <w:p w14:paraId="41305625" w14:textId="77777777" w:rsidR="00E81A84" w:rsidRPr="002D3EFC" w:rsidRDefault="00D47870" w:rsidP="002D3EFC">
      <w:pPr>
        <w:spacing w:after="0" w:line="220" w:lineRule="exact"/>
        <w:rPr>
          <w:rFonts w:ascii="Aptos" w:eastAsia="Arial" w:hAnsi="Aptos" w:cs="Arial"/>
          <w:sz w:val="18"/>
          <w:szCs w:val="18"/>
        </w:rPr>
      </w:pPr>
      <w:r w:rsidRPr="002D3EFC">
        <w:rPr>
          <w:rFonts w:ascii="Aptos" w:eastAsia="Arial" w:hAnsi="Aptos" w:cs="Arial"/>
          <w:sz w:val="18"/>
          <w:szCs w:val="18"/>
        </w:rPr>
        <w:t>y situado en _____________________________________________________________________,</w:t>
      </w:r>
    </w:p>
    <w:p w14:paraId="41305626" w14:textId="77777777" w:rsidR="00E81A84" w:rsidRPr="002D3EFC" w:rsidRDefault="00D47870" w:rsidP="002D3EFC">
      <w:pPr>
        <w:spacing w:after="0" w:line="220" w:lineRule="exact"/>
        <w:rPr>
          <w:rFonts w:ascii="Aptos" w:eastAsia="Arial" w:hAnsi="Aptos" w:cs="Arial"/>
          <w:sz w:val="18"/>
          <w:szCs w:val="18"/>
        </w:rPr>
      </w:pPr>
      <w:r w:rsidRPr="002D3EFC">
        <w:rPr>
          <w:rFonts w:ascii="Aptos" w:eastAsia="Arial" w:hAnsi="Aptos" w:cs="Arial"/>
          <w:sz w:val="18"/>
          <w:szCs w:val="18"/>
        </w:rPr>
        <w:t>se analiza la protección de incendios del edificio en relación con lo establecido en el Documento Básico Seguridad en caso de incendio (DB SI) del CTE y se proponen medidas de adecuación o mejora.</w:t>
      </w:r>
    </w:p>
    <w:p w14:paraId="41305627" w14:textId="77777777" w:rsidR="00E81A84" w:rsidRPr="002D3EFC" w:rsidRDefault="00D47870" w:rsidP="002D3EFC">
      <w:pPr>
        <w:spacing w:after="0" w:line="220" w:lineRule="exact"/>
        <w:rPr>
          <w:rFonts w:ascii="Aptos" w:eastAsia="Arial" w:hAnsi="Aptos" w:cs="Arial"/>
          <w:sz w:val="20"/>
          <w:szCs w:val="20"/>
        </w:rPr>
      </w:pPr>
      <w:r w:rsidRPr="002D3EFC">
        <w:rPr>
          <w:rFonts w:ascii="Aptos" w:eastAsia="Arial" w:hAnsi="Aptos" w:cs="Arial"/>
          <w:sz w:val="18"/>
          <w:szCs w:val="18"/>
        </w:rPr>
        <w:t>En los siguientes apartados a), b) y c) se realiza el análisis de las prestaciones del edificio en relación con las condiciones establecidas en el DB SI que serían aplicables al edificio existente si este fuera de nueva construcción. Hay que señalar que este análisis no implica que exista una obligación de cumplir todas las condiciones reglamentarias de forma retroactiva; la obligación dependerá del alcance de una posible intervención. Estas condiciones se toman como referencia para plantear medidas de mejora en el apartado d).</w:t>
      </w:r>
    </w:p>
    <w:p w14:paraId="542F5675" w14:textId="77777777" w:rsidR="007F6D51" w:rsidRDefault="007F6D51" w:rsidP="002D3EFC">
      <w:pPr>
        <w:spacing w:after="0" w:line="220" w:lineRule="exact"/>
        <w:rPr>
          <w:rFonts w:ascii="Aptos" w:eastAsia="Arial" w:hAnsi="Aptos" w:cs="Arial"/>
          <w:b/>
          <w:sz w:val="18"/>
          <w:szCs w:val="18"/>
        </w:rPr>
      </w:pPr>
    </w:p>
    <w:p w14:paraId="41305628" w14:textId="1C391034" w:rsidR="00E81A84" w:rsidRPr="002D3EFC" w:rsidRDefault="00D47870" w:rsidP="002D3EFC">
      <w:pPr>
        <w:spacing w:after="0" w:line="220" w:lineRule="exact"/>
        <w:rPr>
          <w:rFonts w:ascii="Aptos" w:eastAsia="Arial" w:hAnsi="Aptos" w:cs="Arial"/>
          <w:b/>
          <w:sz w:val="18"/>
          <w:szCs w:val="18"/>
          <w:vertAlign w:val="superscript"/>
        </w:rPr>
      </w:pPr>
      <w:r w:rsidRPr="002D3EFC">
        <w:rPr>
          <w:rFonts w:ascii="Aptos" w:eastAsia="Arial" w:hAnsi="Aptos" w:cs="Arial"/>
          <w:b/>
          <w:sz w:val="18"/>
          <w:szCs w:val="18"/>
        </w:rPr>
        <w:t>a) Condiciones de evacuación del edificio</w:t>
      </w:r>
      <w:r w:rsidRPr="002D3EFC">
        <w:rPr>
          <w:rFonts w:ascii="Aptos" w:eastAsia="Arial" w:hAnsi="Aptos" w:cs="Arial"/>
          <w:color w:val="666666"/>
          <w:sz w:val="18"/>
          <w:szCs w:val="18"/>
          <w:vertAlign w:val="superscript"/>
        </w:rPr>
        <w:t xml:space="preserve"> </w:t>
      </w:r>
      <w:hyperlink w:anchor="912l8vipcyov">
        <w:r w:rsidRPr="002D3EFC">
          <w:rPr>
            <w:rFonts w:ascii="Aptos" w:eastAsia="Arial" w:hAnsi="Aptos" w:cs="Arial"/>
            <w:color w:val="666666"/>
            <w:sz w:val="18"/>
            <w:szCs w:val="18"/>
            <w:vertAlign w:val="superscript"/>
          </w:rPr>
          <w:t>(1)</w:t>
        </w:r>
      </w:hyperlink>
    </w:p>
    <w:p w14:paraId="41305629" w14:textId="77777777" w:rsidR="00E81A84" w:rsidRPr="002D3EFC" w:rsidRDefault="00D47870" w:rsidP="002D3EFC">
      <w:pPr>
        <w:spacing w:after="0" w:line="220" w:lineRule="exact"/>
        <w:rPr>
          <w:rFonts w:ascii="Aptos" w:eastAsia="Arial" w:hAnsi="Aptos" w:cs="Arial"/>
          <w:i/>
          <w:color w:val="127369"/>
          <w:sz w:val="18"/>
          <w:szCs w:val="18"/>
        </w:rPr>
      </w:pPr>
      <w:r w:rsidRPr="002D3EFC">
        <w:rPr>
          <w:rFonts w:ascii="Aptos" w:eastAsia="Arial" w:hAnsi="Aptos" w:cs="Arial"/>
          <w:i/>
          <w:color w:val="127369"/>
          <w:sz w:val="18"/>
          <w:szCs w:val="18"/>
        </w:rPr>
        <w:t>Ejemplo de condición:</w:t>
      </w:r>
    </w:p>
    <w:p w14:paraId="4130562A" w14:textId="77777777" w:rsidR="00E81A84" w:rsidRPr="002D3EFC" w:rsidRDefault="00D47870" w:rsidP="002D3EFC">
      <w:pPr>
        <w:numPr>
          <w:ilvl w:val="0"/>
          <w:numId w:val="2"/>
        </w:numPr>
        <w:spacing w:after="0" w:line="220" w:lineRule="exact"/>
        <w:rPr>
          <w:rFonts w:ascii="Aptos" w:eastAsia="Arial" w:hAnsi="Aptos" w:cs="Arial"/>
          <w:color w:val="666666"/>
          <w:sz w:val="18"/>
          <w:szCs w:val="18"/>
        </w:rPr>
      </w:pPr>
      <w:r w:rsidRPr="002D3EFC">
        <w:rPr>
          <w:rFonts w:ascii="Aptos" w:eastAsia="Arial" w:hAnsi="Aptos" w:cs="Arial"/>
          <w:color w:val="666666"/>
          <w:sz w:val="18"/>
          <w:szCs w:val="18"/>
        </w:rPr>
        <w:t xml:space="preserve">Grado de protección de las escaleras: </w:t>
      </w:r>
      <w:r w:rsidRPr="002D3EFC">
        <w:rPr>
          <w:rFonts w:ascii="Aptos" w:eastAsia="Arial" w:hAnsi="Aptos" w:cs="Arial"/>
          <w:color w:val="666666"/>
          <w:sz w:val="18"/>
          <w:szCs w:val="18"/>
          <w:vertAlign w:val="superscript"/>
        </w:rPr>
        <w:t>(2)</w:t>
      </w:r>
    </w:p>
    <w:p w14:paraId="4130562B" w14:textId="77777777" w:rsidR="00E81A84" w:rsidRPr="002D3EFC" w:rsidRDefault="00D47870" w:rsidP="002D3EFC">
      <w:pPr>
        <w:spacing w:after="0" w:line="220" w:lineRule="exact"/>
        <w:ind w:firstLine="720"/>
        <w:rPr>
          <w:rFonts w:ascii="Aptos" w:eastAsia="Arial" w:hAnsi="Aptos" w:cs="Arial"/>
          <w:i/>
          <w:color w:val="127369"/>
          <w:sz w:val="18"/>
          <w:szCs w:val="18"/>
        </w:rPr>
      </w:pPr>
      <w:r w:rsidRPr="002D3EFC">
        <w:rPr>
          <w:rFonts w:ascii="Aptos" w:eastAsia="Arial" w:hAnsi="Aptos" w:cs="Arial"/>
          <w:i/>
          <w:color w:val="127369"/>
          <w:sz w:val="18"/>
          <w:szCs w:val="18"/>
        </w:rPr>
        <w:t>Ejemplo de particularización de la condición anterior y de la prestación del edificio existente:</w:t>
      </w:r>
    </w:p>
    <w:p w14:paraId="4130562C" w14:textId="77777777" w:rsidR="00E81A84" w:rsidRPr="002D3EFC" w:rsidRDefault="00D47870" w:rsidP="002D3EFC">
      <w:pPr>
        <w:numPr>
          <w:ilvl w:val="1"/>
          <w:numId w:val="5"/>
        </w:numPr>
        <w:spacing w:after="0" w:line="220" w:lineRule="exact"/>
        <w:rPr>
          <w:rFonts w:ascii="Aptos" w:eastAsia="Arial" w:hAnsi="Aptos" w:cs="Arial"/>
          <w:color w:val="666666"/>
          <w:sz w:val="18"/>
          <w:szCs w:val="18"/>
        </w:rPr>
      </w:pPr>
      <w:r w:rsidRPr="002D3EFC">
        <w:rPr>
          <w:rFonts w:ascii="Aptos" w:eastAsia="Arial" w:hAnsi="Aptos" w:cs="Arial"/>
          <w:color w:val="666666"/>
          <w:sz w:val="18"/>
          <w:szCs w:val="18"/>
        </w:rPr>
        <w:t>Condición según el DB SI: escalera protegida, ya que se trata de una escalera descendente en uso Residencial Vivienda con altura de evacuación mayor que 14 m y menor o igual que 28 m.</w:t>
      </w:r>
    </w:p>
    <w:p w14:paraId="4130562D" w14:textId="77777777" w:rsidR="00E81A84" w:rsidRPr="002D3EFC" w:rsidRDefault="00D47870" w:rsidP="002D3EFC">
      <w:pPr>
        <w:numPr>
          <w:ilvl w:val="1"/>
          <w:numId w:val="5"/>
        </w:numPr>
        <w:spacing w:after="0" w:line="220" w:lineRule="exact"/>
        <w:rPr>
          <w:rFonts w:ascii="Aptos" w:eastAsia="Arial" w:hAnsi="Aptos" w:cs="Arial"/>
          <w:color w:val="666666"/>
          <w:sz w:val="18"/>
          <w:szCs w:val="18"/>
        </w:rPr>
      </w:pPr>
      <w:r w:rsidRPr="002D3EFC">
        <w:rPr>
          <w:rFonts w:ascii="Aptos" w:eastAsia="Arial" w:hAnsi="Aptos" w:cs="Arial"/>
          <w:color w:val="666666"/>
          <w:sz w:val="18"/>
          <w:szCs w:val="18"/>
        </w:rPr>
        <w:t xml:space="preserve">Prestación del edificio existente: escalera no protegida. Puesto que no cumple la condición del DB SI, en el apartado d) se incluyen medidas para mejorar la protección de la escalera. </w:t>
      </w:r>
    </w:p>
    <w:p w14:paraId="4130562E" w14:textId="77777777" w:rsidR="00E81A84" w:rsidRPr="002D3EFC" w:rsidRDefault="00D47870" w:rsidP="002D3EFC">
      <w:pPr>
        <w:spacing w:after="0" w:line="220" w:lineRule="exact"/>
        <w:rPr>
          <w:rFonts w:ascii="Aptos" w:eastAsia="Arial" w:hAnsi="Aptos" w:cs="Arial"/>
          <w:i/>
          <w:color w:val="00AA92"/>
          <w:sz w:val="18"/>
          <w:szCs w:val="18"/>
        </w:rPr>
      </w:pPr>
      <w:r w:rsidRPr="002D3EFC">
        <w:rPr>
          <w:rFonts w:ascii="Aptos" w:eastAsia="Arial" w:hAnsi="Aptos" w:cs="Arial"/>
          <w:i/>
          <w:color w:val="127369"/>
          <w:sz w:val="18"/>
          <w:szCs w:val="18"/>
        </w:rPr>
        <w:t xml:space="preserve">Ejemplo de condición: </w:t>
      </w:r>
    </w:p>
    <w:p w14:paraId="4130562F" w14:textId="77777777" w:rsidR="00E81A84" w:rsidRPr="002D3EFC" w:rsidRDefault="00D47870" w:rsidP="002D3EFC">
      <w:pPr>
        <w:numPr>
          <w:ilvl w:val="0"/>
          <w:numId w:val="6"/>
        </w:numPr>
        <w:spacing w:after="0" w:line="220" w:lineRule="exact"/>
        <w:rPr>
          <w:rFonts w:ascii="Aptos" w:eastAsia="Arial" w:hAnsi="Aptos" w:cs="Arial"/>
          <w:color w:val="666666"/>
          <w:sz w:val="18"/>
          <w:szCs w:val="18"/>
        </w:rPr>
      </w:pPr>
      <w:r w:rsidRPr="002D3EFC">
        <w:rPr>
          <w:rFonts w:ascii="Aptos" w:eastAsia="Arial" w:hAnsi="Aptos" w:cs="Arial"/>
          <w:color w:val="666666"/>
          <w:sz w:val="18"/>
          <w:szCs w:val="18"/>
        </w:rPr>
        <w:t xml:space="preserve">Dotación de alumbrado de emergencia </w:t>
      </w:r>
      <w:r w:rsidRPr="002D3EFC">
        <w:rPr>
          <w:rFonts w:ascii="Aptos" w:eastAsia="Arial" w:hAnsi="Aptos" w:cs="Arial"/>
          <w:color w:val="666666"/>
          <w:sz w:val="18"/>
          <w:szCs w:val="18"/>
          <w:vertAlign w:val="superscript"/>
        </w:rPr>
        <w:t>(3)</w:t>
      </w:r>
    </w:p>
    <w:p w14:paraId="2FAB26DF" w14:textId="77777777" w:rsidR="007F6D51" w:rsidRDefault="007F6D51" w:rsidP="002D3EFC">
      <w:pPr>
        <w:widowControl w:val="0"/>
        <w:spacing w:after="0" w:line="220" w:lineRule="exact"/>
        <w:rPr>
          <w:rFonts w:ascii="Aptos" w:eastAsia="Arial" w:hAnsi="Aptos" w:cs="Arial"/>
          <w:b/>
          <w:sz w:val="18"/>
          <w:szCs w:val="18"/>
        </w:rPr>
      </w:pPr>
    </w:p>
    <w:p w14:paraId="41305630" w14:textId="3714AFDB" w:rsidR="00E81A84" w:rsidRPr="002D3EFC" w:rsidRDefault="00D47870" w:rsidP="002D3EFC">
      <w:pPr>
        <w:widowControl w:val="0"/>
        <w:spacing w:after="0" w:line="220" w:lineRule="exact"/>
        <w:rPr>
          <w:rFonts w:ascii="Aptos" w:eastAsia="Arial" w:hAnsi="Aptos" w:cs="Arial"/>
          <w:b/>
          <w:sz w:val="18"/>
          <w:szCs w:val="18"/>
          <w:vertAlign w:val="superscript"/>
        </w:rPr>
      </w:pPr>
      <w:r w:rsidRPr="002D3EFC">
        <w:rPr>
          <w:rFonts w:ascii="Aptos" w:eastAsia="Arial" w:hAnsi="Aptos" w:cs="Arial"/>
          <w:b/>
          <w:sz w:val="18"/>
          <w:szCs w:val="18"/>
        </w:rPr>
        <w:t xml:space="preserve">b) Condiciones para limitar el desarrollo y propagación de incendio (interior y exteriormente) </w:t>
      </w:r>
      <w:r w:rsidRPr="002D3EFC">
        <w:rPr>
          <w:rFonts w:ascii="Aptos" w:eastAsia="Arial" w:hAnsi="Aptos" w:cs="Arial"/>
          <w:b/>
          <w:sz w:val="18"/>
          <w:szCs w:val="18"/>
          <w:vertAlign w:val="superscript"/>
        </w:rPr>
        <w:t>(1)</w:t>
      </w:r>
    </w:p>
    <w:p w14:paraId="41305631" w14:textId="77777777" w:rsidR="00E81A84" w:rsidRPr="002D3EFC" w:rsidRDefault="00D47870" w:rsidP="002D3EFC">
      <w:pPr>
        <w:spacing w:after="0" w:line="220" w:lineRule="exact"/>
        <w:rPr>
          <w:rFonts w:ascii="Aptos" w:eastAsia="Arial" w:hAnsi="Aptos" w:cs="Arial"/>
          <w:b/>
          <w:i/>
          <w:color w:val="127369"/>
          <w:sz w:val="18"/>
          <w:szCs w:val="18"/>
        </w:rPr>
      </w:pPr>
      <w:r w:rsidRPr="002D3EFC">
        <w:rPr>
          <w:rFonts w:ascii="Aptos" w:eastAsia="Arial" w:hAnsi="Aptos" w:cs="Arial"/>
          <w:i/>
          <w:color w:val="127369"/>
          <w:sz w:val="18"/>
          <w:szCs w:val="18"/>
        </w:rPr>
        <w:t>Ejemplos de condiciones:</w:t>
      </w:r>
    </w:p>
    <w:p w14:paraId="41305632" w14:textId="77777777" w:rsidR="00E81A84" w:rsidRPr="002D3EFC" w:rsidRDefault="00D47870" w:rsidP="002D3EFC">
      <w:pPr>
        <w:numPr>
          <w:ilvl w:val="0"/>
          <w:numId w:val="3"/>
        </w:numPr>
        <w:spacing w:after="0" w:line="220" w:lineRule="exact"/>
        <w:rPr>
          <w:rFonts w:ascii="Aptos" w:eastAsia="Arial" w:hAnsi="Aptos" w:cs="Arial"/>
          <w:color w:val="666666"/>
          <w:sz w:val="18"/>
          <w:szCs w:val="18"/>
        </w:rPr>
      </w:pPr>
      <w:r w:rsidRPr="002D3EFC">
        <w:rPr>
          <w:rFonts w:ascii="Aptos" w:eastAsia="Arial" w:hAnsi="Aptos" w:cs="Arial"/>
          <w:color w:val="666666"/>
          <w:sz w:val="18"/>
          <w:szCs w:val="18"/>
        </w:rPr>
        <w:t>Reacción al fuego de los materiales de fachada y de cubierta</w:t>
      </w:r>
      <w:r w:rsidRPr="002D3EFC">
        <w:rPr>
          <w:rFonts w:ascii="Aptos" w:eastAsia="Arial" w:hAnsi="Aptos" w:cs="Arial"/>
          <w:color w:val="666666"/>
          <w:sz w:val="18"/>
          <w:szCs w:val="18"/>
          <w:vertAlign w:val="superscript"/>
        </w:rPr>
        <w:t xml:space="preserve"> (4)</w:t>
      </w:r>
    </w:p>
    <w:p w14:paraId="41305633" w14:textId="77777777" w:rsidR="00E81A84" w:rsidRPr="002D3EFC" w:rsidRDefault="00D47870" w:rsidP="002D3EFC">
      <w:pPr>
        <w:numPr>
          <w:ilvl w:val="0"/>
          <w:numId w:val="3"/>
        </w:numPr>
        <w:spacing w:after="0" w:line="220" w:lineRule="exact"/>
        <w:rPr>
          <w:rFonts w:ascii="Aptos" w:eastAsia="Arial" w:hAnsi="Aptos" w:cs="Arial"/>
          <w:color w:val="666666"/>
          <w:sz w:val="18"/>
          <w:szCs w:val="18"/>
        </w:rPr>
      </w:pPr>
      <w:r w:rsidRPr="002D3EFC">
        <w:rPr>
          <w:rFonts w:ascii="Aptos" w:eastAsia="Arial" w:hAnsi="Aptos" w:cs="Arial"/>
          <w:color w:val="666666"/>
          <w:sz w:val="18"/>
          <w:szCs w:val="18"/>
        </w:rPr>
        <w:t xml:space="preserve">Reacción al fuego de los revestimientos de las zonas comunes </w:t>
      </w:r>
      <w:r w:rsidRPr="002D3EFC">
        <w:rPr>
          <w:rFonts w:ascii="Aptos" w:eastAsia="Arial" w:hAnsi="Aptos" w:cs="Arial"/>
          <w:color w:val="666666"/>
          <w:sz w:val="18"/>
          <w:szCs w:val="18"/>
          <w:vertAlign w:val="superscript"/>
        </w:rPr>
        <w:t>(5)</w:t>
      </w:r>
    </w:p>
    <w:p w14:paraId="41305634" w14:textId="77777777" w:rsidR="00E81A84" w:rsidRPr="002D3EFC" w:rsidRDefault="00D47870" w:rsidP="002D3EFC">
      <w:pPr>
        <w:numPr>
          <w:ilvl w:val="0"/>
          <w:numId w:val="3"/>
        </w:numPr>
        <w:spacing w:after="0" w:line="220" w:lineRule="exact"/>
        <w:rPr>
          <w:rFonts w:ascii="Aptos" w:eastAsia="Arial" w:hAnsi="Aptos" w:cs="Arial"/>
          <w:color w:val="666666"/>
          <w:sz w:val="18"/>
          <w:szCs w:val="18"/>
        </w:rPr>
      </w:pPr>
      <w:r w:rsidRPr="002D3EFC">
        <w:rPr>
          <w:rFonts w:ascii="Aptos" w:eastAsia="Arial" w:hAnsi="Aptos" w:cs="Arial"/>
          <w:color w:val="666666"/>
          <w:sz w:val="18"/>
          <w:szCs w:val="18"/>
        </w:rPr>
        <w:t xml:space="preserve">Compartimentación de los locales de riesgo especial </w:t>
      </w:r>
      <w:r w:rsidRPr="002D3EFC">
        <w:rPr>
          <w:rFonts w:ascii="Aptos" w:eastAsia="Arial" w:hAnsi="Aptos" w:cs="Arial"/>
          <w:color w:val="666666"/>
          <w:sz w:val="18"/>
          <w:szCs w:val="18"/>
          <w:vertAlign w:val="superscript"/>
        </w:rPr>
        <w:t>(6)</w:t>
      </w:r>
    </w:p>
    <w:p w14:paraId="7A15F74A" w14:textId="77777777" w:rsidR="007F6D51" w:rsidRDefault="007F6D51" w:rsidP="002D3EFC">
      <w:pPr>
        <w:widowControl w:val="0"/>
        <w:spacing w:after="0" w:line="220" w:lineRule="exact"/>
        <w:rPr>
          <w:rFonts w:ascii="Aptos" w:eastAsia="Arial" w:hAnsi="Aptos" w:cs="Arial"/>
          <w:b/>
          <w:sz w:val="18"/>
          <w:szCs w:val="18"/>
        </w:rPr>
      </w:pPr>
    </w:p>
    <w:p w14:paraId="41305635" w14:textId="42A3508E" w:rsidR="00E81A84" w:rsidRPr="002D3EFC" w:rsidRDefault="00D47870" w:rsidP="002D3EFC">
      <w:pPr>
        <w:widowControl w:val="0"/>
        <w:spacing w:after="0" w:line="220" w:lineRule="exact"/>
        <w:rPr>
          <w:rFonts w:ascii="Aptos" w:eastAsia="Arial" w:hAnsi="Aptos" w:cs="Arial"/>
          <w:b/>
          <w:sz w:val="18"/>
          <w:szCs w:val="18"/>
          <w:vertAlign w:val="superscript"/>
        </w:rPr>
      </w:pPr>
      <w:r w:rsidRPr="002D3EFC">
        <w:rPr>
          <w:rFonts w:ascii="Aptos" w:eastAsia="Arial" w:hAnsi="Aptos" w:cs="Arial"/>
          <w:b/>
          <w:sz w:val="18"/>
          <w:szCs w:val="18"/>
        </w:rPr>
        <w:t xml:space="preserve">c) Condiciones de las instalaciones de protección contra incendios: adecuación y mantenimiento </w:t>
      </w:r>
      <w:r w:rsidRPr="002D3EFC">
        <w:rPr>
          <w:rFonts w:ascii="Aptos" w:eastAsia="Arial" w:hAnsi="Aptos" w:cs="Arial"/>
          <w:b/>
          <w:sz w:val="18"/>
          <w:szCs w:val="18"/>
          <w:vertAlign w:val="superscript"/>
        </w:rPr>
        <w:t>(1)</w:t>
      </w:r>
    </w:p>
    <w:p w14:paraId="41305636" w14:textId="77777777" w:rsidR="00E81A84" w:rsidRPr="002D3EFC" w:rsidRDefault="00D47870" w:rsidP="002D3EFC">
      <w:pPr>
        <w:spacing w:after="0" w:line="220" w:lineRule="exact"/>
        <w:rPr>
          <w:rFonts w:ascii="Aptos" w:eastAsia="Arial" w:hAnsi="Aptos" w:cs="Arial"/>
          <w:i/>
          <w:color w:val="127369"/>
          <w:sz w:val="18"/>
          <w:szCs w:val="18"/>
        </w:rPr>
      </w:pPr>
      <w:r w:rsidRPr="002D3EFC">
        <w:rPr>
          <w:rFonts w:ascii="Aptos" w:eastAsia="Arial" w:hAnsi="Aptos" w:cs="Arial"/>
          <w:i/>
          <w:color w:val="127369"/>
          <w:sz w:val="18"/>
          <w:szCs w:val="18"/>
        </w:rPr>
        <w:t>Ejemplo de condición:</w:t>
      </w:r>
    </w:p>
    <w:p w14:paraId="41305637" w14:textId="77777777" w:rsidR="00E81A84" w:rsidRPr="002D3EFC" w:rsidRDefault="00D47870" w:rsidP="002D3EFC">
      <w:pPr>
        <w:numPr>
          <w:ilvl w:val="0"/>
          <w:numId w:val="7"/>
        </w:numPr>
        <w:spacing w:after="0" w:line="220" w:lineRule="exact"/>
        <w:rPr>
          <w:rFonts w:ascii="Aptos" w:eastAsia="Arial" w:hAnsi="Aptos" w:cs="Arial"/>
          <w:color w:val="666666"/>
          <w:sz w:val="18"/>
          <w:szCs w:val="18"/>
        </w:rPr>
      </w:pPr>
      <w:r w:rsidRPr="002D3EFC">
        <w:rPr>
          <w:rFonts w:ascii="Aptos" w:eastAsia="Arial" w:hAnsi="Aptos" w:cs="Arial"/>
          <w:color w:val="666666"/>
          <w:sz w:val="18"/>
          <w:szCs w:val="18"/>
        </w:rPr>
        <w:t xml:space="preserve">Dotación de las instalaciones de protección contra incendios (extintores, sistema de detección y de alarma de incendio, etc.) </w:t>
      </w:r>
      <w:r w:rsidRPr="002D3EFC">
        <w:rPr>
          <w:rFonts w:ascii="Aptos" w:eastAsia="Arial" w:hAnsi="Aptos" w:cs="Arial"/>
          <w:color w:val="666666"/>
          <w:sz w:val="18"/>
          <w:szCs w:val="18"/>
          <w:vertAlign w:val="superscript"/>
        </w:rPr>
        <w:t>(7)</w:t>
      </w:r>
    </w:p>
    <w:p w14:paraId="5FB52041" w14:textId="77777777" w:rsidR="007F6D51" w:rsidRDefault="007F6D51" w:rsidP="002D3EFC">
      <w:pPr>
        <w:widowControl w:val="0"/>
        <w:spacing w:after="0" w:line="220" w:lineRule="exact"/>
        <w:rPr>
          <w:rFonts w:ascii="Aptos" w:eastAsia="Arial" w:hAnsi="Aptos" w:cs="Arial"/>
          <w:b/>
          <w:sz w:val="18"/>
          <w:szCs w:val="18"/>
        </w:rPr>
      </w:pPr>
    </w:p>
    <w:p w14:paraId="43203FCE" w14:textId="77777777" w:rsidR="000103E4" w:rsidRPr="000103E4" w:rsidRDefault="00D47870" w:rsidP="000103E4">
      <w:pPr>
        <w:widowControl w:val="0"/>
        <w:spacing w:after="0" w:line="220" w:lineRule="exact"/>
        <w:rPr>
          <w:rFonts w:ascii="Aptos" w:eastAsia="Arial" w:hAnsi="Aptos" w:cs="Arial"/>
          <w:b/>
          <w:sz w:val="18"/>
          <w:szCs w:val="18"/>
        </w:rPr>
      </w:pPr>
      <w:r w:rsidRPr="002D3EFC">
        <w:rPr>
          <w:rFonts w:ascii="Aptos" w:eastAsia="Arial" w:hAnsi="Aptos" w:cs="Arial"/>
          <w:b/>
          <w:sz w:val="18"/>
          <w:szCs w:val="18"/>
        </w:rPr>
        <w:t xml:space="preserve">d) </w:t>
      </w:r>
      <w:r w:rsidR="000103E4" w:rsidRPr="000103E4">
        <w:rPr>
          <w:rFonts w:ascii="Aptos" w:eastAsia="Arial" w:hAnsi="Aptos" w:cs="Arial"/>
          <w:b/>
          <w:sz w:val="18"/>
          <w:szCs w:val="18"/>
        </w:rPr>
        <w:t xml:space="preserve">Valoración y evaluación del potencial de mejora </w:t>
      </w:r>
    </w:p>
    <w:p w14:paraId="41305639" w14:textId="77777777" w:rsidR="00E81A84" w:rsidRPr="002D3EFC" w:rsidRDefault="00D47870" w:rsidP="002D3EFC">
      <w:pPr>
        <w:spacing w:after="0" w:line="220" w:lineRule="exact"/>
        <w:rPr>
          <w:rFonts w:ascii="Aptos" w:eastAsia="Arial" w:hAnsi="Aptos" w:cs="Arial"/>
          <w:sz w:val="18"/>
          <w:szCs w:val="18"/>
        </w:rPr>
      </w:pPr>
      <w:r w:rsidRPr="002D3EFC">
        <w:rPr>
          <w:rFonts w:ascii="Aptos" w:eastAsia="Arial" w:hAnsi="Aptos" w:cs="Arial"/>
          <w:sz w:val="18"/>
          <w:szCs w:val="18"/>
        </w:rPr>
        <w:t xml:space="preserve">En este apartado, a partir del análisis realizado en los apartados anteriores, se proponen medidas para la adecuación del edificio existente a las condiciones del DB SI o para la mejora del estado actual, con vistas a plantear las intervenciones técnica y económicamente viables que sean más apropiadas. </w:t>
      </w:r>
      <w:r w:rsidRPr="002D3EFC">
        <w:rPr>
          <w:rFonts w:ascii="Aptos" w:eastAsia="Arial" w:hAnsi="Aptos" w:cs="Arial"/>
          <w:sz w:val="18"/>
          <w:szCs w:val="18"/>
          <w:vertAlign w:val="superscript"/>
        </w:rPr>
        <w:t>(8) (9)</w:t>
      </w:r>
    </w:p>
    <w:p w14:paraId="2BBED057" w14:textId="57B25078" w:rsidR="000103E4" w:rsidRDefault="000103E4" w:rsidP="002D3EFC">
      <w:pPr>
        <w:spacing w:after="0" w:line="220" w:lineRule="exact"/>
        <w:rPr>
          <w:rFonts w:ascii="Aptos" w:eastAsia="Arial" w:hAnsi="Aptos" w:cs="Arial"/>
          <w:sz w:val="18"/>
          <w:szCs w:val="18"/>
        </w:rPr>
      </w:pPr>
      <w:r w:rsidRPr="000103E4">
        <w:rPr>
          <w:rFonts w:ascii="Aptos" w:eastAsia="Arial" w:hAnsi="Aptos" w:cs="Arial"/>
          <w:sz w:val="18"/>
          <w:szCs w:val="18"/>
        </w:rPr>
        <w:t xml:space="preserve">En cada medida, además de recoger la propuesta de actuación, se indica el coste que supone la medida. </w:t>
      </w:r>
      <w:r w:rsidRPr="000103E4">
        <w:rPr>
          <w:rFonts w:ascii="Aptos" w:eastAsia="Arial" w:hAnsi="Aptos" w:cs="Arial"/>
          <w:sz w:val="18"/>
          <w:szCs w:val="18"/>
          <w:vertAlign w:val="superscript"/>
        </w:rPr>
        <w:t>(10)</w:t>
      </w:r>
    </w:p>
    <w:p w14:paraId="4130563A" w14:textId="4113B2CA" w:rsidR="00E81A84" w:rsidRPr="002D3EFC" w:rsidRDefault="00D47870" w:rsidP="002D3EFC">
      <w:pPr>
        <w:spacing w:after="0" w:line="220" w:lineRule="exact"/>
        <w:rPr>
          <w:rFonts w:ascii="Aptos" w:eastAsia="Arial" w:hAnsi="Aptos" w:cs="Arial"/>
          <w:strike/>
          <w:sz w:val="18"/>
          <w:szCs w:val="18"/>
          <w:vertAlign w:val="superscript"/>
        </w:rPr>
      </w:pPr>
      <w:r w:rsidRPr="002D3EFC">
        <w:rPr>
          <w:rFonts w:ascii="Aptos" w:eastAsia="Arial" w:hAnsi="Aptos" w:cs="Arial"/>
          <w:sz w:val="18"/>
          <w:szCs w:val="18"/>
        </w:rPr>
        <w:t>Estas medidas tienen carácter informativo para la comunidad de propietarios y, en su caso, podrán servir de base para la redacción del proyecto de rehabilitación o memoria de actuaciones.</w:t>
      </w:r>
    </w:p>
    <w:p w14:paraId="4130563B" w14:textId="04AEB3DE" w:rsidR="00E81A84" w:rsidRPr="002D3EFC" w:rsidRDefault="00D47870" w:rsidP="002D3EFC">
      <w:pPr>
        <w:spacing w:after="0" w:line="220" w:lineRule="exact"/>
        <w:rPr>
          <w:rFonts w:ascii="Aptos" w:eastAsia="Arial" w:hAnsi="Aptos" w:cs="Arial"/>
          <w:i/>
          <w:color w:val="127369"/>
          <w:sz w:val="18"/>
          <w:szCs w:val="18"/>
          <w:vertAlign w:val="superscript"/>
        </w:rPr>
      </w:pPr>
      <w:r w:rsidRPr="002D3EFC">
        <w:rPr>
          <w:rFonts w:ascii="Aptos" w:eastAsia="Arial" w:hAnsi="Aptos" w:cs="Arial"/>
          <w:i/>
          <w:color w:val="127369"/>
          <w:sz w:val="18"/>
          <w:szCs w:val="18"/>
        </w:rPr>
        <w:t>Ejemplo de medida</w:t>
      </w:r>
      <w:r w:rsidR="00E72065">
        <w:rPr>
          <w:rFonts w:ascii="Aptos" w:eastAsia="Arial" w:hAnsi="Aptos" w:cs="Arial"/>
          <w:i/>
          <w:color w:val="127369"/>
          <w:sz w:val="18"/>
          <w:szCs w:val="18"/>
        </w:rPr>
        <w:t xml:space="preserve"> (incluido el coste)</w:t>
      </w:r>
      <w:r w:rsidRPr="002D3EFC">
        <w:rPr>
          <w:rFonts w:ascii="Aptos" w:eastAsia="Arial" w:hAnsi="Aptos" w:cs="Arial"/>
          <w:i/>
          <w:color w:val="127369"/>
          <w:sz w:val="18"/>
          <w:szCs w:val="18"/>
        </w:rPr>
        <w:t xml:space="preserve">: </w:t>
      </w:r>
      <w:r w:rsidRPr="002D3EFC">
        <w:rPr>
          <w:rFonts w:ascii="Aptos" w:eastAsia="Arial" w:hAnsi="Aptos" w:cs="Arial"/>
          <w:i/>
          <w:color w:val="127369"/>
          <w:sz w:val="18"/>
          <w:szCs w:val="18"/>
          <w:vertAlign w:val="superscript"/>
        </w:rPr>
        <w:t>(</w:t>
      </w:r>
      <w:r w:rsidR="000103E4">
        <w:rPr>
          <w:rFonts w:ascii="Aptos" w:eastAsia="Arial" w:hAnsi="Aptos" w:cs="Arial"/>
          <w:i/>
          <w:color w:val="127369"/>
          <w:sz w:val="18"/>
          <w:szCs w:val="18"/>
          <w:vertAlign w:val="superscript"/>
        </w:rPr>
        <w:t>11)</w:t>
      </w:r>
    </w:p>
    <w:p w14:paraId="4130563C" w14:textId="3AB453FA" w:rsidR="00E81A84" w:rsidRPr="00CA6A3F" w:rsidRDefault="00D47870" w:rsidP="002D3EFC">
      <w:pPr>
        <w:numPr>
          <w:ilvl w:val="0"/>
          <w:numId w:val="1"/>
        </w:numPr>
        <w:spacing w:after="0" w:line="220" w:lineRule="exact"/>
        <w:rPr>
          <w:rFonts w:ascii="Aptos" w:eastAsia="Arial" w:hAnsi="Aptos" w:cs="Arial"/>
          <w:color w:val="666666"/>
          <w:sz w:val="18"/>
          <w:szCs w:val="18"/>
        </w:rPr>
      </w:pPr>
      <w:r w:rsidRPr="002D3EFC">
        <w:rPr>
          <w:rFonts w:ascii="Aptos" w:eastAsia="Arial" w:hAnsi="Aptos" w:cs="Arial"/>
          <w:color w:val="666666"/>
          <w:sz w:val="18"/>
          <w:szCs w:val="18"/>
        </w:rPr>
        <w:t>Proteger la escalera disponiendo puertas de acceso en cada planta EI</w:t>
      </w:r>
      <w:r w:rsidRPr="002D3EFC">
        <w:rPr>
          <w:rFonts w:ascii="Aptos" w:eastAsia="Arial" w:hAnsi="Aptos" w:cs="Arial"/>
          <w:color w:val="666666"/>
          <w:sz w:val="18"/>
          <w:szCs w:val="18"/>
          <w:vertAlign w:val="subscript"/>
        </w:rPr>
        <w:t>2</w:t>
      </w:r>
      <w:r w:rsidRPr="002D3EFC">
        <w:rPr>
          <w:rFonts w:ascii="Aptos" w:eastAsia="Arial" w:hAnsi="Aptos" w:cs="Arial"/>
          <w:color w:val="666666"/>
          <w:sz w:val="18"/>
          <w:szCs w:val="18"/>
        </w:rPr>
        <w:t xml:space="preserve"> 60-C5 y abriendo ventanas practicables al exterior con una superficie útil de ventilación de 1 m² en cada planta. </w:t>
      </w:r>
      <w:r w:rsidRPr="002D3EFC">
        <w:rPr>
          <w:rFonts w:ascii="Aptos" w:eastAsia="Arial" w:hAnsi="Aptos" w:cs="Arial"/>
          <w:color w:val="666666"/>
          <w:sz w:val="18"/>
          <w:szCs w:val="18"/>
          <w:vertAlign w:val="superscript"/>
        </w:rPr>
        <w:t>(2)</w:t>
      </w:r>
    </w:p>
    <w:p w14:paraId="330663F4" w14:textId="66E1F389" w:rsidR="00CA6A3F" w:rsidRDefault="00CA6A3F" w:rsidP="00CA6A3F">
      <w:pPr>
        <w:spacing w:after="0" w:line="220" w:lineRule="exact"/>
        <w:ind w:left="720"/>
        <w:rPr>
          <w:rFonts w:ascii="Aptos" w:eastAsia="Arial" w:hAnsi="Aptos" w:cs="Arial"/>
          <w:color w:val="666666"/>
          <w:sz w:val="18"/>
          <w:szCs w:val="18"/>
        </w:rPr>
      </w:pPr>
      <w:r w:rsidRPr="00CA6A3F">
        <w:rPr>
          <w:rFonts w:ascii="Aptos" w:eastAsia="Arial" w:hAnsi="Aptos" w:cs="Arial"/>
          <w:color w:val="666666"/>
          <w:sz w:val="18"/>
          <w:szCs w:val="18"/>
        </w:rPr>
        <w:t>Coste: 5.000-10.000 euros</w:t>
      </w:r>
    </w:p>
    <w:p w14:paraId="52C93431" w14:textId="4F473C52" w:rsidR="007B2746" w:rsidRPr="002D3EFC" w:rsidRDefault="00A9208C" w:rsidP="007B2746">
      <w:pPr>
        <w:spacing w:after="0" w:line="220" w:lineRule="exact"/>
        <w:rPr>
          <w:rFonts w:ascii="Aptos" w:eastAsia="Arial" w:hAnsi="Aptos" w:cs="Arial"/>
          <w:i/>
          <w:color w:val="127369"/>
          <w:sz w:val="18"/>
          <w:szCs w:val="18"/>
          <w:vertAlign w:val="superscript"/>
        </w:rPr>
      </w:pPr>
      <w:r>
        <w:rPr>
          <w:rFonts w:ascii="Aptos" w:eastAsia="Arial" w:hAnsi="Aptos" w:cs="Arial"/>
          <w:i/>
          <w:color w:val="127369"/>
          <w:sz w:val="18"/>
          <w:szCs w:val="18"/>
        </w:rPr>
        <w:t>Otros e</w:t>
      </w:r>
      <w:r w:rsidR="007B2746" w:rsidRPr="002D3EFC">
        <w:rPr>
          <w:rFonts w:ascii="Aptos" w:eastAsia="Arial" w:hAnsi="Aptos" w:cs="Arial"/>
          <w:i/>
          <w:color w:val="127369"/>
          <w:sz w:val="18"/>
          <w:szCs w:val="18"/>
        </w:rPr>
        <w:t xml:space="preserve">jemplos de medidas: </w:t>
      </w:r>
      <w:r w:rsidR="007B2746" w:rsidRPr="002D3EFC">
        <w:rPr>
          <w:rFonts w:ascii="Aptos" w:eastAsia="Arial" w:hAnsi="Aptos" w:cs="Arial"/>
          <w:i/>
          <w:color w:val="127369"/>
          <w:sz w:val="18"/>
          <w:szCs w:val="18"/>
          <w:vertAlign w:val="superscript"/>
        </w:rPr>
        <w:t>(</w:t>
      </w:r>
      <w:r w:rsidR="007B2746">
        <w:rPr>
          <w:rFonts w:ascii="Aptos" w:eastAsia="Arial" w:hAnsi="Aptos" w:cs="Arial"/>
          <w:i/>
          <w:color w:val="127369"/>
          <w:sz w:val="18"/>
          <w:szCs w:val="18"/>
          <w:vertAlign w:val="superscript"/>
        </w:rPr>
        <w:t>11)</w:t>
      </w:r>
    </w:p>
    <w:p w14:paraId="4130563D" w14:textId="77777777" w:rsidR="00E81A84" w:rsidRPr="002D3EFC" w:rsidRDefault="00D47870" w:rsidP="002D3EFC">
      <w:pPr>
        <w:numPr>
          <w:ilvl w:val="0"/>
          <w:numId w:val="1"/>
        </w:numPr>
        <w:spacing w:after="0" w:line="220" w:lineRule="exact"/>
        <w:rPr>
          <w:rFonts w:ascii="Aptos" w:eastAsia="Arial" w:hAnsi="Aptos" w:cs="Arial"/>
          <w:color w:val="666666"/>
          <w:sz w:val="18"/>
          <w:szCs w:val="18"/>
          <w:vertAlign w:val="superscript"/>
        </w:rPr>
      </w:pPr>
      <w:r w:rsidRPr="002D3EFC">
        <w:rPr>
          <w:rFonts w:ascii="Aptos" w:eastAsia="Arial" w:hAnsi="Aptos" w:cs="Arial"/>
          <w:color w:val="666666"/>
          <w:sz w:val="18"/>
          <w:szCs w:val="18"/>
        </w:rPr>
        <w:t>Disponer alumbrado de emergencia en las escaleras, en las puertas de las zonas comunes de circulación y en los cambios de dirección de los pasillos, que cumpla las condiciones del DB SUA del CTE.</w:t>
      </w:r>
    </w:p>
    <w:p w14:paraId="4130563E" w14:textId="77777777" w:rsidR="00E81A84" w:rsidRPr="002D3EFC" w:rsidRDefault="00D47870" w:rsidP="002D3EFC">
      <w:pPr>
        <w:numPr>
          <w:ilvl w:val="0"/>
          <w:numId w:val="1"/>
        </w:numPr>
        <w:spacing w:after="0" w:line="220" w:lineRule="exact"/>
        <w:rPr>
          <w:rFonts w:ascii="Aptos" w:eastAsia="Arial" w:hAnsi="Aptos" w:cs="Arial"/>
          <w:color w:val="666666"/>
          <w:sz w:val="18"/>
          <w:szCs w:val="18"/>
          <w:vertAlign w:val="superscript"/>
        </w:rPr>
      </w:pPr>
      <w:r w:rsidRPr="002D3EFC">
        <w:rPr>
          <w:rFonts w:ascii="Aptos" w:eastAsia="Arial" w:hAnsi="Aptos" w:cs="Arial"/>
          <w:color w:val="666666"/>
          <w:sz w:val="18"/>
          <w:szCs w:val="18"/>
        </w:rPr>
        <w:t>Sustituir los materiales combustibles de revestimiento de la fachada en la planta baja del edificio por otros que cumplan la clase de reacción al fuego B-s</w:t>
      </w:r>
      <w:proofErr w:type="gramStart"/>
      <w:r w:rsidRPr="002D3EFC">
        <w:rPr>
          <w:rFonts w:ascii="Aptos" w:eastAsia="Arial" w:hAnsi="Aptos" w:cs="Arial"/>
          <w:color w:val="666666"/>
          <w:sz w:val="18"/>
          <w:szCs w:val="18"/>
        </w:rPr>
        <w:t>3,d</w:t>
      </w:r>
      <w:proofErr w:type="gramEnd"/>
      <w:r w:rsidRPr="002D3EFC">
        <w:rPr>
          <w:rFonts w:ascii="Aptos" w:eastAsia="Arial" w:hAnsi="Aptos" w:cs="Arial"/>
          <w:color w:val="666666"/>
          <w:sz w:val="18"/>
          <w:szCs w:val="18"/>
        </w:rPr>
        <w:t xml:space="preserve">0, siendo recomendable una clase A2-s1,d0. </w:t>
      </w:r>
      <w:r w:rsidRPr="002D3EFC">
        <w:rPr>
          <w:rFonts w:ascii="Aptos" w:eastAsia="Arial" w:hAnsi="Aptos" w:cs="Arial"/>
          <w:color w:val="666666"/>
          <w:sz w:val="18"/>
          <w:szCs w:val="18"/>
          <w:vertAlign w:val="superscript"/>
        </w:rPr>
        <w:t>(3)</w:t>
      </w:r>
    </w:p>
    <w:p w14:paraId="41305640" w14:textId="77777777" w:rsidR="00E81A84" w:rsidRPr="002D3EFC" w:rsidRDefault="00D47870" w:rsidP="002D3EFC">
      <w:pPr>
        <w:numPr>
          <w:ilvl w:val="0"/>
          <w:numId w:val="4"/>
        </w:numPr>
        <w:spacing w:after="0" w:line="220" w:lineRule="exact"/>
        <w:rPr>
          <w:rFonts w:ascii="Aptos" w:eastAsia="Arial" w:hAnsi="Aptos" w:cs="Arial"/>
          <w:color w:val="666666"/>
          <w:sz w:val="18"/>
          <w:szCs w:val="18"/>
        </w:rPr>
      </w:pPr>
      <w:r w:rsidRPr="002D3EFC">
        <w:rPr>
          <w:rFonts w:ascii="Aptos" w:eastAsia="Arial" w:hAnsi="Aptos" w:cs="Arial"/>
          <w:color w:val="666666"/>
          <w:sz w:val="18"/>
          <w:szCs w:val="18"/>
        </w:rPr>
        <w:t>Sustituir los revestimientos de las paredes de la escalera del edificio que son combustibles por otros que cumplan la clase de reacción al fuego B-s</w:t>
      </w:r>
      <w:proofErr w:type="gramStart"/>
      <w:r w:rsidRPr="002D3EFC">
        <w:rPr>
          <w:rFonts w:ascii="Aptos" w:eastAsia="Arial" w:hAnsi="Aptos" w:cs="Arial"/>
          <w:color w:val="666666"/>
          <w:sz w:val="18"/>
          <w:szCs w:val="18"/>
        </w:rPr>
        <w:t>1,d</w:t>
      </w:r>
      <w:proofErr w:type="gramEnd"/>
      <w:r w:rsidRPr="002D3EFC">
        <w:rPr>
          <w:rFonts w:ascii="Aptos" w:eastAsia="Arial" w:hAnsi="Aptos" w:cs="Arial"/>
          <w:color w:val="666666"/>
          <w:sz w:val="18"/>
          <w:szCs w:val="18"/>
        </w:rPr>
        <w:t xml:space="preserve">0. </w:t>
      </w:r>
      <w:r w:rsidRPr="002D3EFC">
        <w:rPr>
          <w:rFonts w:ascii="Aptos" w:eastAsia="Arial" w:hAnsi="Aptos" w:cs="Arial"/>
          <w:color w:val="666666"/>
          <w:sz w:val="18"/>
          <w:szCs w:val="18"/>
          <w:vertAlign w:val="superscript"/>
        </w:rPr>
        <w:t>(4)</w:t>
      </w:r>
    </w:p>
    <w:p w14:paraId="41305641" w14:textId="77777777" w:rsidR="00E81A84" w:rsidRPr="002D3EFC" w:rsidRDefault="00D47870" w:rsidP="002D3EFC">
      <w:pPr>
        <w:numPr>
          <w:ilvl w:val="0"/>
          <w:numId w:val="4"/>
        </w:numPr>
        <w:spacing w:after="0" w:line="220" w:lineRule="exact"/>
        <w:rPr>
          <w:rFonts w:ascii="Aptos" w:eastAsia="Arial" w:hAnsi="Aptos" w:cs="Arial"/>
          <w:color w:val="666666"/>
          <w:sz w:val="18"/>
          <w:szCs w:val="18"/>
        </w:rPr>
      </w:pPr>
      <w:r w:rsidRPr="002D3EFC">
        <w:rPr>
          <w:rFonts w:ascii="Aptos" w:eastAsia="Arial" w:hAnsi="Aptos" w:cs="Arial"/>
          <w:color w:val="666666"/>
          <w:sz w:val="18"/>
          <w:szCs w:val="18"/>
        </w:rPr>
        <w:t>Sustituir la puerta del local de riesgo bajo por una puerta resistente al fuego, EI</w:t>
      </w:r>
      <w:r w:rsidRPr="002D3EFC">
        <w:rPr>
          <w:rFonts w:ascii="Aptos" w:eastAsia="Arial" w:hAnsi="Aptos" w:cs="Arial"/>
          <w:color w:val="666666"/>
          <w:sz w:val="18"/>
          <w:szCs w:val="18"/>
          <w:vertAlign w:val="subscript"/>
        </w:rPr>
        <w:t>2</w:t>
      </w:r>
      <w:r w:rsidRPr="002D3EFC">
        <w:rPr>
          <w:rFonts w:ascii="Aptos" w:eastAsia="Arial" w:hAnsi="Aptos" w:cs="Arial"/>
          <w:color w:val="666666"/>
          <w:sz w:val="18"/>
          <w:szCs w:val="18"/>
        </w:rPr>
        <w:t xml:space="preserve"> 45-C5, con cierre automático, para minimizar el riesgo de que el humo invada la escalera. </w:t>
      </w:r>
      <w:r w:rsidRPr="002D3EFC">
        <w:rPr>
          <w:rFonts w:ascii="Aptos" w:eastAsia="Arial" w:hAnsi="Aptos" w:cs="Arial"/>
          <w:color w:val="666666"/>
          <w:sz w:val="18"/>
          <w:szCs w:val="18"/>
          <w:vertAlign w:val="superscript"/>
        </w:rPr>
        <w:t>(5)</w:t>
      </w:r>
    </w:p>
    <w:p w14:paraId="41305642" w14:textId="77777777" w:rsidR="00E81A84" w:rsidRPr="002D3EFC" w:rsidRDefault="00D47870" w:rsidP="002D3EFC">
      <w:pPr>
        <w:numPr>
          <w:ilvl w:val="0"/>
          <w:numId w:val="4"/>
        </w:numPr>
        <w:spacing w:after="0" w:line="220" w:lineRule="exact"/>
        <w:rPr>
          <w:rFonts w:ascii="Aptos" w:eastAsia="Arial" w:hAnsi="Aptos" w:cs="Arial"/>
          <w:color w:val="666666"/>
          <w:sz w:val="18"/>
          <w:szCs w:val="18"/>
        </w:rPr>
      </w:pPr>
      <w:r w:rsidRPr="002D3EFC">
        <w:rPr>
          <w:rFonts w:ascii="Aptos" w:eastAsia="Arial" w:hAnsi="Aptos" w:cs="Arial"/>
          <w:color w:val="666666"/>
          <w:sz w:val="18"/>
          <w:szCs w:val="18"/>
        </w:rPr>
        <w:t>Disponer extintores portátiles de eficacia 21A-113B en cada planta y a 15 m de recorrido como máximo.</w:t>
      </w:r>
    </w:p>
    <w:p w14:paraId="41305646" w14:textId="77777777" w:rsidR="00E81A84" w:rsidRPr="002D3EFC" w:rsidRDefault="00E81A84" w:rsidP="002D3EFC">
      <w:pPr>
        <w:spacing w:after="0" w:line="220" w:lineRule="exact"/>
        <w:rPr>
          <w:rFonts w:ascii="Aptos" w:eastAsia="Arial" w:hAnsi="Aptos" w:cs="Arial"/>
          <w:b/>
          <w:sz w:val="18"/>
          <w:szCs w:val="18"/>
        </w:rPr>
      </w:pPr>
    </w:p>
    <w:p w14:paraId="41305647" w14:textId="77777777" w:rsidR="00E81A84" w:rsidRPr="002D3EFC" w:rsidRDefault="00D47870" w:rsidP="002D3EFC">
      <w:pPr>
        <w:spacing w:after="0" w:line="220" w:lineRule="exact"/>
        <w:jc w:val="center"/>
        <w:rPr>
          <w:rFonts w:ascii="Aptos" w:eastAsia="Arial" w:hAnsi="Aptos" w:cs="Arial"/>
          <w:sz w:val="18"/>
          <w:szCs w:val="18"/>
        </w:rPr>
      </w:pPr>
      <w:r w:rsidRPr="002D3EFC">
        <w:rPr>
          <w:rFonts w:ascii="Aptos" w:eastAsia="Arial" w:hAnsi="Aptos" w:cs="Arial"/>
          <w:sz w:val="18"/>
          <w:szCs w:val="18"/>
        </w:rPr>
        <w:t xml:space="preserve">En _________________________, a __ </w:t>
      </w:r>
      <w:proofErr w:type="spellStart"/>
      <w:r w:rsidRPr="002D3EFC">
        <w:rPr>
          <w:rFonts w:ascii="Aptos" w:eastAsia="Arial" w:hAnsi="Aptos" w:cs="Arial"/>
          <w:sz w:val="18"/>
          <w:szCs w:val="18"/>
        </w:rPr>
        <w:t>de</w:t>
      </w:r>
      <w:proofErr w:type="spellEnd"/>
      <w:r w:rsidRPr="002D3EFC">
        <w:rPr>
          <w:rFonts w:ascii="Aptos" w:eastAsia="Arial" w:hAnsi="Aptos" w:cs="Arial"/>
          <w:sz w:val="18"/>
          <w:szCs w:val="18"/>
        </w:rPr>
        <w:t xml:space="preserve"> _________ </w:t>
      </w:r>
      <w:proofErr w:type="spellStart"/>
      <w:r w:rsidRPr="002D3EFC">
        <w:rPr>
          <w:rFonts w:ascii="Aptos" w:eastAsia="Arial" w:hAnsi="Aptos" w:cs="Arial"/>
          <w:sz w:val="18"/>
          <w:szCs w:val="18"/>
        </w:rPr>
        <w:t>de</w:t>
      </w:r>
      <w:proofErr w:type="spellEnd"/>
      <w:r w:rsidRPr="002D3EFC">
        <w:rPr>
          <w:rFonts w:ascii="Aptos" w:eastAsia="Arial" w:hAnsi="Aptos" w:cs="Arial"/>
          <w:sz w:val="18"/>
          <w:szCs w:val="18"/>
        </w:rPr>
        <w:t xml:space="preserve"> ____</w:t>
      </w:r>
    </w:p>
    <w:p w14:paraId="41305648" w14:textId="77777777" w:rsidR="00E81A84" w:rsidRPr="002D3EFC" w:rsidRDefault="00E81A84" w:rsidP="002D3EFC">
      <w:pPr>
        <w:spacing w:after="0" w:line="220" w:lineRule="exact"/>
        <w:jc w:val="center"/>
        <w:rPr>
          <w:rFonts w:ascii="Aptos" w:eastAsia="Arial" w:hAnsi="Aptos" w:cs="Arial"/>
          <w:sz w:val="18"/>
          <w:szCs w:val="18"/>
        </w:rPr>
      </w:pPr>
    </w:p>
    <w:p w14:paraId="41305649" w14:textId="77777777" w:rsidR="00E81A84" w:rsidRDefault="00E81A84" w:rsidP="002D3EFC">
      <w:pPr>
        <w:spacing w:after="0" w:line="220" w:lineRule="exact"/>
        <w:jc w:val="center"/>
        <w:rPr>
          <w:rFonts w:ascii="Aptos" w:eastAsia="Arial" w:hAnsi="Aptos" w:cs="Arial"/>
          <w:sz w:val="18"/>
          <w:szCs w:val="18"/>
        </w:rPr>
      </w:pPr>
    </w:p>
    <w:p w14:paraId="199C4C54" w14:textId="77777777" w:rsidR="007F6D51" w:rsidRDefault="007F6D51" w:rsidP="002D3EFC">
      <w:pPr>
        <w:spacing w:after="0" w:line="220" w:lineRule="exact"/>
        <w:jc w:val="center"/>
        <w:rPr>
          <w:rFonts w:ascii="Aptos" w:eastAsia="Arial" w:hAnsi="Aptos" w:cs="Arial"/>
          <w:sz w:val="18"/>
          <w:szCs w:val="18"/>
        </w:rPr>
      </w:pPr>
    </w:p>
    <w:p w14:paraId="67DE1503" w14:textId="77777777" w:rsidR="007F6D51" w:rsidRDefault="007F6D51" w:rsidP="002D3EFC">
      <w:pPr>
        <w:spacing w:after="0" w:line="220" w:lineRule="exact"/>
        <w:jc w:val="center"/>
        <w:rPr>
          <w:rFonts w:ascii="Aptos" w:eastAsia="Arial" w:hAnsi="Aptos" w:cs="Arial"/>
          <w:sz w:val="18"/>
          <w:szCs w:val="18"/>
        </w:rPr>
      </w:pPr>
    </w:p>
    <w:p w14:paraId="1A3D2652" w14:textId="77777777" w:rsidR="007F6D51" w:rsidRDefault="007F6D51" w:rsidP="002D3EFC">
      <w:pPr>
        <w:spacing w:after="0" w:line="220" w:lineRule="exact"/>
        <w:jc w:val="center"/>
        <w:rPr>
          <w:rFonts w:ascii="Aptos" w:eastAsia="Arial" w:hAnsi="Aptos" w:cs="Arial"/>
          <w:sz w:val="18"/>
          <w:szCs w:val="18"/>
        </w:rPr>
      </w:pPr>
    </w:p>
    <w:p w14:paraId="425F3AA6" w14:textId="77777777" w:rsidR="007F6D51" w:rsidRPr="002D3EFC" w:rsidRDefault="007F6D51" w:rsidP="002D3EFC">
      <w:pPr>
        <w:spacing w:after="0" w:line="220" w:lineRule="exact"/>
        <w:jc w:val="center"/>
        <w:rPr>
          <w:rFonts w:ascii="Aptos" w:eastAsia="Arial" w:hAnsi="Aptos" w:cs="Arial"/>
          <w:sz w:val="18"/>
          <w:szCs w:val="18"/>
        </w:rPr>
      </w:pPr>
    </w:p>
    <w:p w14:paraId="44499E79" w14:textId="77777777" w:rsidR="007F6D51" w:rsidRDefault="00D47870" w:rsidP="002D3EFC">
      <w:pPr>
        <w:spacing w:after="0" w:line="220" w:lineRule="exact"/>
        <w:jc w:val="center"/>
        <w:rPr>
          <w:rFonts w:ascii="Aptos" w:eastAsia="Arial" w:hAnsi="Aptos" w:cs="Arial"/>
          <w:sz w:val="18"/>
          <w:szCs w:val="18"/>
        </w:rPr>
      </w:pPr>
      <w:r w:rsidRPr="002D3EFC">
        <w:rPr>
          <w:rFonts w:ascii="Aptos" w:eastAsia="Arial" w:hAnsi="Aptos" w:cs="Arial"/>
          <w:sz w:val="18"/>
          <w:szCs w:val="18"/>
        </w:rPr>
        <w:t>Firmado: _________________________________</w:t>
      </w:r>
    </w:p>
    <w:p w14:paraId="41305654" w14:textId="5A59DB94" w:rsidR="00E81A84" w:rsidRPr="002D3EFC" w:rsidRDefault="00D47870" w:rsidP="007F6D51">
      <w:pPr>
        <w:spacing w:after="0" w:line="220" w:lineRule="exact"/>
        <w:rPr>
          <w:rFonts w:ascii="Aptos" w:eastAsia="Arial" w:hAnsi="Aptos" w:cs="Arial"/>
          <w:b/>
          <w:sz w:val="16"/>
          <w:szCs w:val="16"/>
        </w:rPr>
      </w:pPr>
      <w:r w:rsidRPr="002D3EFC">
        <w:rPr>
          <w:rFonts w:ascii="Aptos" w:hAnsi="Aptos"/>
        </w:rPr>
        <w:br w:type="page"/>
      </w:r>
    </w:p>
    <w:p w14:paraId="41305655" w14:textId="77777777" w:rsidR="00E81A84" w:rsidRPr="002D3EFC" w:rsidRDefault="00D47870" w:rsidP="002D3EFC">
      <w:pPr>
        <w:spacing w:after="0" w:line="220" w:lineRule="exact"/>
        <w:rPr>
          <w:rFonts w:ascii="Aptos" w:eastAsia="Arial" w:hAnsi="Aptos" w:cs="Arial"/>
          <w:b/>
          <w:sz w:val="16"/>
          <w:szCs w:val="16"/>
        </w:rPr>
      </w:pPr>
      <w:r w:rsidRPr="002D3EFC">
        <w:rPr>
          <w:rFonts w:ascii="Aptos" w:eastAsia="Arial" w:hAnsi="Aptos" w:cs="Arial"/>
          <w:b/>
          <w:sz w:val="16"/>
          <w:szCs w:val="16"/>
        </w:rPr>
        <w:lastRenderedPageBreak/>
        <w:t>INSTRUCCIONES Y ADVERTENCIAS</w:t>
      </w:r>
    </w:p>
    <w:p w14:paraId="41305656" w14:textId="77777777" w:rsidR="00E81A84" w:rsidRPr="002D3EFC" w:rsidRDefault="00D47870" w:rsidP="002D3EFC">
      <w:pPr>
        <w:widowControl w:val="0"/>
        <w:spacing w:after="0" w:line="220" w:lineRule="exact"/>
        <w:rPr>
          <w:rFonts w:ascii="Aptos" w:eastAsia="Arial" w:hAnsi="Aptos" w:cs="Arial"/>
          <w:sz w:val="16"/>
          <w:szCs w:val="16"/>
        </w:rPr>
      </w:pPr>
      <w:r w:rsidRPr="002D3EFC">
        <w:rPr>
          <w:rFonts w:ascii="Aptos" w:eastAsia="Arial" w:hAnsi="Aptos" w:cs="Arial"/>
          <w:sz w:val="16"/>
          <w:szCs w:val="16"/>
        </w:rPr>
        <w:t>El presente documento se elabora por el IVE como posible plantilla para redactar el Anexo al Informe de Evaluación de Edificios de Vivienda (IEEV.CV), relativo al estudio de protección de incendios del inmueble, que deberá ser firmado por personal técnico competente. En el Anexo se deben indicar las posibles actuaciones de mejora de las prestaciones del edificio en relación con el requisito básico de seguridad en caso de incendio definido en la LOE.</w:t>
      </w:r>
    </w:p>
    <w:p w14:paraId="41305657" w14:textId="77777777" w:rsidR="00E81A84" w:rsidRPr="002D3EFC" w:rsidRDefault="00D47870" w:rsidP="002D3EFC">
      <w:pPr>
        <w:widowControl w:val="0"/>
        <w:spacing w:after="0" w:line="220" w:lineRule="exact"/>
        <w:rPr>
          <w:rFonts w:ascii="Aptos" w:eastAsia="Arial" w:hAnsi="Aptos" w:cs="Arial"/>
          <w:sz w:val="16"/>
          <w:szCs w:val="16"/>
        </w:rPr>
      </w:pPr>
      <w:r w:rsidRPr="002D3EFC">
        <w:rPr>
          <w:rFonts w:ascii="Aptos" w:eastAsia="Arial" w:hAnsi="Aptos" w:cs="Arial"/>
          <w:sz w:val="16"/>
          <w:szCs w:val="16"/>
        </w:rPr>
        <w:t>Esta plantilla se estructura según los apartados mínimos que debe contener el Anexo:</w:t>
      </w:r>
    </w:p>
    <w:p w14:paraId="41305658" w14:textId="77777777" w:rsidR="00E81A84" w:rsidRPr="002D3EFC" w:rsidRDefault="00D47870" w:rsidP="002D3EFC">
      <w:pPr>
        <w:widowControl w:val="0"/>
        <w:spacing w:after="0" w:line="220" w:lineRule="exact"/>
        <w:ind w:firstLine="720"/>
        <w:rPr>
          <w:rFonts w:ascii="Aptos" w:eastAsia="Arial" w:hAnsi="Aptos" w:cs="Arial"/>
          <w:sz w:val="16"/>
          <w:szCs w:val="16"/>
        </w:rPr>
      </w:pPr>
      <w:r w:rsidRPr="002D3EFC">
        <w:rPr>
          <w:rFonts w:ascii="Aptos" w:eastAsia="Arial" w:hAnsi="Aptos" w:cs="Arial"/>
          <w:sz w:val="16"/>
          <w:szCs w:val="16"/>
        </w:rPr>
        <w:t>a) Condiciones de evacuación del edificio.</w:t>
      </w:r>
    </w:p>
    <w:p w14:paraId="41305659" w14:textId="77777777" w:rsidR="00E81A84" w:rsidRPr="002D3EFC" w:rsidRDefault="00D47870" w:rsidP="002D3EFC">
      <w:pPr>
        <w:widowControl w:val="0"/>
        <w:spacing w:after="0" w:line="220" w:lineRule="exact"/>
        <w:ind w:firstLine="720"/>
        <w:rPr>
          <w:rFonts w:ascii="Aptos" w:eastAsia="Arial" w:hAnsi="Aptos" w:cs="Arial"/>
          <w:sz w:val="16"/>
          <w:szCs w:val="16"/>
        </w:rPr>
      </w:pPr>
      <w:r w:rsidRPr="002D3EFC">
        <w:rPr>
          <w:rFonts w:ascii="Aptos" w:eastAsia="Arial" w:hAnsi="Aptos" w:cs="Arial"/>
          <w:sz w:val="16"/>
          <w:szCs w:val="16"/>
        </w:rPr>
        <w:t>b) Condiciones para limitar el desarrollo y propagación de incendio (interior y exteriormente).</w:t>
      </w:r>
    </w:p>
    <w:p w14:paraId="4130565A" w14:textId="77777777" w:rsidR="00E81A84" w:rsidRPr="002D3EFC" w:rsidRDefault="00D47870" w:rsidP="002D3EFC">
      <w:pPr>
        <w:widowControl w:val="0"/>
        <w:spacing w:after="0" w:line="220" w:lineRule="exact"/>
        <w:ind w:firstLine="720"/>
        <w:rPr>
          <w:rFonts w:ascii="Aptos" w:eastAsia="Arial" w:hAnsi="Aptos" w:cs="Arial"/>
          <w:sz w:val="16"/>
          <w:szCs w:val="16"/>
        </w:rPr>
      </w:pPr>
      <w:r w:rsidRPr="002D3EFC">
        <w:rPr>
          <w:rFonts w:ascii="Aptos" w:eastAsia="Arial" w:hAnsi="Aptos" w:cs="Arial"/>
          <w:sz w:val="16"/>
          <w:szCs w:val="16"/>
        </w:rPr>
        <w:t xml:space="preserve">c) Condiciones de las instalaciones de protección contra incendios: adecuación y mantenimiento. </w:t>
      </w:r>
    </w:p>
    <w:p w14:paraId="4130565B" w14:textId="6E75183C" w:rsidR="00E81A84" w:rsidRPr="002D3EFC" w:rsidRDefault="00D47870" w:rsidP="002D3EFC">
      <w:pPr>
        <w:widowControl w:val="0"/>
        <w:spacing w:after="0" w:line="220" w:lineRule="exact"/>
        <w:rPr>
          <w:rFonts w:ascii="Aptos" w:eastAsia="Arial" w:hAnsi="Aptos" w:cs="Arial"/>
          <w:b/>
          <w:sz w:val="16"/>
          <w:szCs w:val="16"/>
        </w:rPr>
      </w:pPr>
      <w:r w:rsidRPr="002D3EFC">
        <w:rPr>
          <w:rFonts w:ascii="Aptos" w:eastAsia="Arial" w:hAnsi="Aptos" w:cs="Arial"/>
          <w:sz w:val="16"/>
          <w:szCs w:val="16"/>
        </w:rPr>
        <w:t xml:space="preserve"> </w:t>
      </w:r>
      <w:r w:rsidRPr="002D3EFC">
        <w:rPr>
          <w:rFonts w:ascii="Aptos" w:eastAsia="Arial" w:hAnsi="Aptos" w:cs="Arial"/>
          <w:sz w:val="16"/>
          <w:szCs w:val="16"/>
        </w:rPr>
        <w:tab/>
        <w:t xml:space="preserve">d) </w:t>
      </w:r>
      <w:r w:rsidR="000D72A2">
        <w:rPr>
          <w:rFonts w:ascii="Aptos" w:eastAsia="Arial" w:hAnsi="Aptos" w:cs="Arial"/>
          <w:sz w:val="16"/>
          <w:szCs w:val="16"/>
        </w:rPr>
        <w:t>Valoración y e</w:t>
      </w:r>
      <w:r w:rsidRPr="002D3EFC">
        <w:rPr>
          <w:rFonts w:ascii="Aptos" w:eastAsia="Arial" w:hAnsi="Aptos" w:cs="Arial"/>
          <w:sz w:val="16"/>
          <w:szCs w:val="16"/>
        </w:rPr>
        <w:t>valuación del potencial de mejora.</w:t>
      </w:r>
    </w:p>
    <w:p w14:paraId="4130565C" w14:textId="77777777" w:rsidR="00E81A84" w:rsidRPr="002D3EFC" w:rsidRDefault="00D47870" w:rsidP="002D3EFC">
      <w:pPr>
        <w:widowControl w:val="0"/>
        <w:spacing w:after="0" w:line="220" w:lineRule="exact"/>
        <w:rPr>
          <w:rFonts w:ascii="Aptos" w:eastAsia="Arial" w:hAnsi="Aptos" w:cs="Arial"/>
          <w:b/>
          <w:sz w:val="16"/>
          <w:szCs w:val="16"/>
        </w:rPr>
      </w:pPr>
      <w:r w:rsidRPr="002D3EFC">
        <w:rPr>
          <w:rFonts w:ascii="Aptos" w:eastAsia="Arial" w:hAnsi="Aptos" w:cs="Arial"/>
          <w:sz w:val="16"/>
          <w:szCs w:val="16"/>
        </w:rPr>
        <w:t>En cada apartado se propone un texto tipo con ejemplos y notas aclaratorias destinadas al personal técnico competente. Es necesario advertir que el texto tipo, así como los ejemplos propuestos de condiciones y medidas, se ofrecen solo a modo de ayuda. Estos deberán modificarse o eliminarse en función del contenido que se desarrolle y de las características del edificio objeto del informe. Asimismo, podrán añadirse otros apartados relacionados con la seguridad en caso de incendi</w:t>
      </w:r>
      <w:r w:rsidRPr="002D3EFC">
        <w:rPr>
          <w:rFonts w:ascii="Aptos" w:eastAsia="Arial" w:hAnsi="Aptos" w:cs="Arial"/>
          <w:sz w:val="16"/>
          <w:szCs w:val="16"/>
          <w:highlight w:val="white"/>
        </w:rPr>
        <w:t>o (intervención de los bomberos, resistencia al fuego de la estructura, etc.).  En la redacció</w:t>
      </w:r>
      <w:r w:rsidRPr="002D3EFC">
        <w:rPr>
          <w:rFonts w:ascii="Aptos" w:eastAsia="Arial" w:hAnsi="Aptos" w:cs="Arial"/>
          <w:sz w:val="16"/>
          <w:szCs w:val="16"/>
        </w:rPr>
        <w:t>n final del Anexo no deberán aparecer los títulos en verde que preceden a ejemplos, ni las notas y los superíndices que hacen referencia a estas.</w:t>
      </w:r>
    </w:p>
    <w:p w14:paraId="4130565D" w14:textId="77777777" w:rsidR="00E81A84" w:rsidRPr="002D3EFC" w:rsidRDefault="00D47870" w:rsidP="002D3EFC">
      <w:pPr>
        <w:widowControl w:val="0"/>
        <w:spacing w:after="0" w:line="220" w:lineRule="exact"/>
        <w:rPr>
          <w:rFonts w:ascii="Aptos" w:eastAsia="Arial" w:hAnsi="Aptos" w:cs="Arial"/>
          <w:b/>
          <w:sz w:val="16"/>
          <w:szCs w:val="16"/>
        </w:rPr>
      </w:pPr>
      <w:r w:rsidRPr="002D3EFC">
        <w:rPr>
          <w:rFonts w:ascii="Aptos" w:eastAsia="Arial" w:hAnsi="Aptos" w:cs="Arial"/>
          <w:b/>
          <w:sz w:val="16"/>
          <w:szCs w:val="16"/>
        </w:rPr>
        <w:t xml:space="preserve">Notas para la redacción del Anexo </w:t>
      </w:r>
    </w:p>
    <w:p w14:paraId="4130565E" w14:textId="77777777" w:rsidR="00E81A84" w:rsidRPr="002D3EFC" w:rsidRDefault="00D47870" w:rsidP="002D3EFC">
      <w:pPr>
        <w:widowControl w:val="0"/>
        <w:spacing w:after="0" w:line="220" w:lineRule="exact"/>
        <w:rPr>
          <w:rFonts w:ascii="Aptos" w:eastAsia="Arial" w:hAnsi="Aptos" w:cs="Arial"/>
          <w:sz w:val="16"/>
          <w:szCs w:val="16"/>
        </w:rPr>
      </w:pPr>
      <w:r w:rsidRPr="002D3EFC">
        <w:rPr>
          <w:rFonts w:ascii="Aptos" w:eastAsia="Arial" w:hAnsi="Aptos" w:cs="Arial"/>
          <w:sz w:val="16"/>
          <w:szCs w:val="16"/>
        </w:rPr>
        <w:t>(1) Se recogerán las condiciones del edificio existente en relación con las establecidas en las exigencias básicas “Evacuación de ocupantes” (apartado a), “Propagación interior” y “Propagación exterior” (apartado b) e “Instalaciones de protección contra incendios” (apartado c) del DB SI que serían aplicables si el edificio fuese de nueva construcción. Se proponen ejemplos de condiciones, que se particularizarán con lo establecido en el DB SI y la prestación correspondiente que ofrece el edificio en su estado actual.  Además, se podrán analizar otras condiciones relacionadas con la seguridad de las personas al desplazarse por el edificio en situaciones de emergencia, vinculadas al requisito básico “Seguridad de utilización y accesibilidad” del CTE.</w:t>
      </w:r>
    </w:p>
    <w:p w14:paraId="4130565F" w14:textId="77777777" w:rsidR="00E81A84" w:rsidRPr="002D3EFC" w:rsidRDefault="00D47870" w:rsidP="002D3EFC">
      <w:pPr>
        <w:widowControl w:val="0"/>
        <w:spacing w:after="0" w:line="220" w:lineRule="exact"/>
        <w:rPr>
          <w:rFonts w:ascii="Aptos" w:eastAsia="Arial" w:hAnsi="Aptos" w:cs="Arial"/>
          <w:sz w:val="16"/>
          <w:szCs w:val="16"/>
        </w:rPr>
      </w:pPr>
      <w:r w:rsidRPr="002D3EFC">
        <w:rPr>
          <w:rFonts w:ascii="Aptos" w:eastAsia="Arial" w:hAnsi="Aptos" w:cs="Arial"/>
          <w:sz w:val="16"/>
          <w:szCs w:val="16"/>
        </w:rPr>
        <w:t>(2) Indicar el grado de protección de las escaleras existentes en relación con el establecido en el DB SI que sería aplicable si el edificio fuese de nueva construcción. Para proponer medidas de adecuación o mejora de la escale</w:t>
      </w:r>
      <w:r w:rsidRPr="002D3EFC">
        <w:rPr>
          <w:rFonts w:ascii="Aptos" w:eastAsia="Arial" w:hAnsi="Aptos" w:cs="Arial"/>
          <w:sz w:val="16"/>
          <w:szCs w:val="16"/>
          <w:highlight w:val="white"/>
        </w:rPr>
        <w:t>ra en el apartado d)</w:t>
      </w:r>
      <w:r w:rsidRPr="002D3EFC">
        <w:rPr>
          <w:rFonts w:ascii="Aptos" w:eastAsia="Arial" w:hAnsi="Aptos" w:cs="Arial"/>
          <w:sz w:val="16"/>
          <w:szCs w:val="16"/>
        </w:rPr>
        <w:t>, hay que tener en cuenta que la viabilidad de proteger una escalera que no lo es originariamente dependerá de la configuración en planta del edificio.</w:t>
      </w:r>
    </w:p>
    <w:p w14:paraId="41305660" w14:textId="77777777" w:rsidR="00E81A84" w:rsidRPr="002D3EFC" w:rsidRDefault="00D47870" w:rsidP="002D3EFC">
      <w:pPr>
        <w:widowControl w:val="0"/>
        <w:spacing w:after="0" w:line="220" w:lineRule="exact"/>
        <w:rPr>
          <w:rFonts w:ascii="Aptos" w:eastAsia="Arial" w:hAnsi="Aptos" w:cs="Arial"/>
          <w:sz w:val="16"/>
          <w:szCs w:val="16"/>
        </w:rPr>
      </w:pPr>
      <w:r w:rsidRPr="002D3EFC">
        <w:rPr>
          <w:rFonts w:ascii="Aptos" w:eastAsia="Arial" w:hAnsi="Aptos" w:cs="Arial"/>
          <w:sz w:val="16"/>
          <w:szCs w:val="16"/>
          <w:highlight w:val="white"/>
        </w:rPr>
        <w:t>(3) Indicar las condiciones del alumbrado existente en relaci</w:t>
      </w:r>
      <w:r w:rsidRPr="002D3EFC">
        <w:rPr>
          <w:rFonts w:ascii="Aptos" w:eastAsia="Arial" w:hAnsi="Aptos" w:cs="Arial"/>
          <w:sz w:val="16"/>
          <w:szCs w:val="16"/>
        </w:rPr>
        <w:t>ón con lo establecido para el alumbrado de emergencia en el DB SUA. Para proponer medidas de adecuación o mejora en el apartado d), se estudiarán las posibles soluciones.</w:t>
      </w:r>
    </w:p>
    <w:p w14:paraId="41305661" w14:textId="77777777" w:rsidR="00E81A84" w:rsidRPr="002D3EFC" w:rsidRDefault="00D47870" w:rsidP="002D3EFC">
      <w:pPr>
        <w:widowControl w:val="0"/>
        <w:pBdr>
          <w:top w:val="nil"/>
          <w:left w:val="nil"/>
          <w:bottom w:val="nil"/>
          <w:right w:val="nil"/>
          <w:between w:val="nil"/>
        </w:pBdr>
        <w:spacing w:after="0" w:line="220" w:lineRule="exact"/>
        <w:rPr>
          <w:rFonts w:ascii="Aptos" w:eastAsia="Arial" w:hAnsi="Aptos" w:cs="Arial"/>
          <w:sz w:val="16"/>
          <w:szCs w:val="16"/>
        </w:rPr>
      </w:pPr>
      <w:r w:rsidRPr="002D3EFC">
        <w:rPr>
          <w:rFonts w:ascii="Aptos" w:eastAsia="Arial" w:hAnsi="Aptos" w:cs="Arial"/>
          <w:sz w:val="16"/>
          <w:szCs w:val="16"/>
        </w:rPr>
        <w:t>(4) Indicar la reacción al fuego de los materiales de fachada y de cubierta existentes en relación con la exigida en el DB SI que sería aplicable si el edificio fuese de nueva construcción. Para proponer medidas de adecuación o mejora en el apartado d) se debería conocer la clase de reacción al fuego de los materiales existentes en fachada y cubierta. Es difícil evaluar esta condición sin realizar ensayos, aunque mediante inspección visual es posible detectar materiales combustibles.</w:t>
      </w:r>
    </w:p>
    <w:p w14:paraId="41305662" w14:textId="77777777" w:rsidR="00E81A84" w:rsidRPr="002D3EFC" w:rsidRDefault="00D47870" w:rsidP="002D3EFC">
      <w:pPr>
        <w:widowControl w:val="0"/>
        <w:pBdr>
          <w:top w:val="nil"/>
          <w:left w:val="nil"/>
          <w:bottom w:val="nil"/>
          <w:right w:val="nil"/>
          <w:between w:val="nil"/>
        </w:pBdr>
        <w:spacing w:after="0" w:line="220" w:lineRule="exact"/>
        <w:rPr>
          <w:rFonts w:ascii="Aptos" w:eastAsia="Arial" w:hAnsi="Aptos" w:cs="Arial"/>
          <w:sz w:val="16"/>
          <w:szCs w:val="16"/>
        </w:rPr>
      </w:pPr>
      <w:r w:rsidRPr="002D3EFC">
        <w:rPr>
          <w:rFonts w:ascii="Aptos" w:eastAsia="Arial" w:hAnsi="Aptos" w:cs="Arial"/>
          <w:sz w:val="16"/>
          <w:szCs w:val="16"/>
        </w:rPr>
        <w:t>(5) Indicar la reacción al fuego de los revestimientos de las zonas comunes existentes en relación con la exigida en el DB SI que sería aplicable si el edificio fuese de nueva construcción. Para proponer medidas de adecuación o mejora en el apartado d) se debería conocer la clase de reacción al fuego de los materiales de revestimiento existentes. Es difícil evaluar esta condición sin realizar ensayos, aunque mediante inspección visual es posible detectar materiales combustibles (como podrían ser paredes forradas con madera, telas, papel pintado, materiales plásticos, etc.).</w:t>
      </w:r>
    </w:p>
    <w:p w14:paraId="41305663" w14:textId="77777777" w:rsidR="00E81A84" w:rsidRPr="002D3EFC" w:rsidRDefault="00D47870" w:rsidP="002D3EFC">
      <w:pPr>
        <w:widowControl w:val="0"/>
        <w:pBdr>
          <w:top w:val="nil"/>
          <w:left w:val="nil"/>
          <w:bottom w:val="nil"/>
          <w:right w:val="nil"/>
          <w:between w:val="nil"/>
        </w:pBdr>
        <w:spacing w:after="0" w:line="220" w:lineRule="exact"/>
        <w:rPr>
          <w:rFonts w:ascii="Aptos" w:eastAsia="Arial" w:hAnsi="Aptos" w:cs="Arial"/>
          <w:sz w:val="16"/>
          <w:szCs w:val="16"/>
        </w:rPr>
      </w:pPr>
      <w:r w:rsidRPr="002D3EFC">
        <w:rPr>
          <w:rFonts w:ascii="Aptos" w:eastAsia="Arial" w:hAnsi="Aptos" w:cs="Arial"/>
          <w:sz w:val="16"/>
          <w:szCs w:val="16"/>
        </w:rPr>
        <w:t>(6) Indicar las condiciones de compartimentación de los locales de riesgo especial existentes en relación con las exigidas en el DB SI que serían aplicables si el edificio fuese de nueva construcción. Para proponer medidas de adecuación o mejora en el apartado d), se estudiarán las posibles soluciones.</w:t>
      </w:r>
    </w:p>
    <w:p w14:paraId="41305664" w14:textId="77777777" w:rsidR="00E81A84" w:rsidRPr="00396E2E" w:rsidRDefault="00D47870" w:rsidP="00396E2E">
      <w:pPr>
        <w:widowControl w:val="0"/>
        <w:pBdr>
          <w:top w:val="nil"/>
          <w:left w:val="nil"/>
          <w:bottom w:val="nil"/>
          <w:right w:val="nil"/>
          <w:between w:val="nil"/>
        </w:pBdr>
        <w:spacing w:after="0" w:line="220" w:lineRule="exact"/>
        <w:rPr>
          <w:rFonts w:ascii="Aptos" w:eastAsia="Arial" w:hAnsi="Aptos" w:cs="Arial"/>
          <w:sz w:val="16"/>
          <w:szCs w:val="16"/>
        </w:rPr>
      </w:pPr>
      <w:r w:rsidRPr="002D3EFC">
        <w:rPr>
          <w:rFonts w:ascii="Aptos" w:eastAsia="Arial" w:hAnsi="Aptos" w:cs="Arial"/>
          <w:sz w:val="16"/>
          <w:szCs w:val="16"/>
        </w:rPr>
        <w:t>(7) Indicar las condiciones de dotación de las instalaciones de protección contra incendios (PCI), incluidos los equipos de detección, alarma y extinción existentes en relación con las exigidas en el DB SI que serían aplicables si el edificio fuese de nueva construcción. Además, se observará si se está realizando el adecuado mantenimiento de las instalaciones PCI del edificio. Para proponer medidas de adecuación o mejora en el apartado d), se estudiarán las posibles soluciones.</w:t>
      </w:r>
    </w:p>
    <w:p w14:paraId="41305665" w14:textId="77777777" w:rsidR="00E81A84" w:rsidRPr="002D3EFC" w:rsidRDefault="00D47870" w:rsidP="00396E2E">
      <w:pPr>
        <w:widowControl w:val="0"/>
        <w:pBdr>
          <w:top w:val="nil"/>
          <w:left w:val="nil"/>
          <w:bottom w:val="nil"/>
          <w:right w:val="nil"/>
          <w:between w:val="nil"/>
        </w:pBdr>
        <w:spacing w:after="0" w:line="220" w:lineRule="exact"/>
        <w:rPr>
          <w:rFonts w:ascii="Aptos" w:hAnsi="Aptos"/>
          <w:b/>
          <w:vertAlign w:val="superscript"/>
        </w:rPr>
      </w:pPr>
      <w:bookmarkStart w:id="1" w:name="_8k6aopnj8pvb" w:colFirst="0" w:colLast="0"/>
      <w:bookmarkEnd w:id="1"/>
      <w:r w:rsidRPr="002D3EFC">
        <w:rPr>
          <w:rFonts w:ascii="Aptos" w:eastAsia="Arial" w:hAnsi="Aptos" w:cs="Arial"/>
          <w:sz w:val="16"/>
          <w:szCs w:val="16"/>
        </w:rPr>
        <w:t>(8) Se recogerán</w:t>
      </w:r>
      <w:r w:rsidRPr="00396E2E">
        <w:rPr>
          <w:rFonts w:ascii="Aptos" w:eastAsia="Arial" w:hAnsi="Aptos" w:cs="Arial"/>
          <w:sz w:val="16"/>
          <w:szCs w:val="16"/>
        </w:rPr>
        <w:t xml:space="preserve"> </w:t>
      </w:r>
      <w:r w:rsidRPr="002D3EFC">
        <w:rPr>
          <w:rFonts w:ascii="Aptos" w:eastAsia="Arial" w:hAnsi="Aptos" w:cs="Arial"/>
          <w:sz w:val="16"/>
          <w:szCs w:val="16"/>
        </w:rPr>
        <w:t>medidas relacionadas con los apartados a), b) y c). Mediante estas medidas se podrá alcanzar lo establecido en el DB SI o bien podrán suponer la mejora de las condiciones del edificio sin alcanzar lo establecido en el DB SI, por no ser viable. También podrían plantearse mejoras más allá de lo establecido en el DB SI, siempre que se observe el principio de no empeoramiento según el CTE. Estas medidas podrán servir de base para redactar el proyecto de rehabilitación o la memoria de actuaciones suscrita por técnico competente, en los que se debe justificar el cumplimiento de las condiciones establecidas en el DB SI, o el mayor grado posible de adecuación efectiva, según se establece en la Parte I del CTE.</w:t>
      </w:r>
    </w:p>
    <w:p w14:paraId="41305666" w14:textId="77777777" w:rsidR="00E81A84" w:rsidRPr="002D3EFC" w:rsidRDefault="00D47870" w:rsidP="00396E2E">
      <w:pPr>
        <w:widowControl w:val="0"/>
        <w:pBdr>
          <w:top w:val="nil"/>
          <w:left w:val="nil"/>
          <w:bottom w:val="nil"/>
          <w:right w:val="nil"/>
          <w:between w:val="nil"/>
        </w:pBdr>
        <w:spacing w:after="0" w:line="220" w:lineRule="exact"/>
        <w:rPr>
          <w:rFonts w:ascii="Aptos" w:eastAsia="Arial" w:hAnsi="Aptos" w:cs="Arial"/>
          <w:sz w:val="16"/>
          <w:szCs w:val="16"/>
        </w:rPr>
      </w:pPr>
      <w:bookmarkStart w:id="2" w:name="_b3dh1npvw0uc" w:colFirst="0" w:colLast="0"/>
      <w:bookmarkEnd w:id="2"/>
      <w:r w:rsidRPr="002D3EFC">
        <w:rPr>
          <w:rFonts w:ascii="Aptos" w:eastAsia="Arial" w:hAnsi="Aptos" w:cs="Arial"/>
          <w:sz w:val="16"/>
          <w:szCs w:val="16"/>
        </w:rPr>
        <w:t>(9) Com</w:t>
      </w:r>
      <w:bookmarkStart w:id="3" w:name="_GoBack"/>
      <w:bookmarkEnd w:id="3"/>
      <w:r w:rsidRPr="002D3EFC">
        <w:rPr>
          <w:rFonts w:ascii="Aptos" w:eastAsia="Arial" w:hAnsi="Aptos" w:cs="Arial"/>
          <w:sz w:val="16"/>
          <w:szCs w:val="16"/>
        </w:rPr>
        <w:t>o ayuda para cumplimentar este apartado, se puede consultar la aplicación online “</w:t>
      </w:r>
      <w:hyperlink r:id="rId7">
        <w:r w:rsidRPr="002D3EFC">
          <w:rPr>
            <w:rFonts w:ascii="Aptos" w:eastAsia="Arial" w:hAnsi="Aptos" w:cs="Arial"/>
            <w:color w:val="1155CC"/>
            <w:sz w:val="16"/>
            <w:szCs w:val="16"/>
            <w:u w:val="single"/>
          </w:rPr>
          <w:t>Libro del Edificio</w:t>
        </w:r>
      </w:hyperlink>
      <w:r w:rsidRPr="002D3EFC">
        <w:rPr>
          <w:rFonts w:ascii="Aptos" w:eastAsia="Arial" w:hAnsi="Aptos" w:cs="Arial"/>
          <w:sz w:val="16"/>
          <w:szCs w:val="16"/>
        </w:rPr>
        <w:t>” del Instituto Valenciano de la Edificación. En ella se ofrecen ejemplos de medidas de mejora, incluidas las medidas relacionadas con el requisito de seguridad en caso de incendio.</w:t>
      </w:r>
    </w:p>
    <w:p w14:paraId="41305667" w14:textId="32B3E342" w:rsidR="00E81A84" w:rsidRDefault="00D47870" w:rsidP="002D3EFC">
      <w:pPr>
        <w:widowControl w:val="0"/>
        <w:spacing w:after="0" w:line="220" w:lineRule="exact"/>
        <w:rPr>
          <w:rFonts w:ascii="Aptos" w:eastAsia="Arial" w:hAnsi="Aptos" w:cs="Arial"/>
          <w:sz w:val="16"/>
          <w:szCs w:val="16"/>
        </w:rPr>
      </w:pPr>
      <w:r w:rsidRPr="002D3EFC">
        <w:rPr>
          <w:rFonts w:ascii="Aptos" w:eastAsia="Arial" w:hAnsi="Aptos" w:cs="Arial"/>
          <w:sz w:val="16"/>
          <w:szCs w:val="16"/>
        </w:rPr>
        <w:t xml:space="preserve">(10) </w:t>
      </w:r>
      <w:r w:rsidR="000103E4" w:rsidRPr="000103E4">
        <w:rPr>
          <w:rFonts w:ascii="Aptos" w:eastAsia="Arial" w:hAnsi="Aptos" w:cs="Arial"/>
          <w:sz w:val="16"/>
          <w:szCs w:val="16"/>
        </w:rPr>
        <w:t>El coste se podrá especificar según los siguientes rangos: 50-100 €; 100-500 €; 500-1.000 €; 1.000-5.000 €; 5.000-10.000 €; 10.000-25.000 €; 25.000-50.000 €; 50.000 -100.000 € y &gt; 100.000 €.</w:t>
      </w:r>
    </w:p>
    <w:p w14:paraId="36894882" w14:textId="264C87A0" w:rsidR="000103E4" w:rsidRPr="002D3EFC" w:rsidRDefault="000103E4" w:rsidP="000103E4">
      <w:pPr>
        <w:widowControl w:val="0"/>
        <w:spacing w:after="0" w:line="220" w:lineRule="exact"/>
        <w:rPr>
          <w:rFonts w:ascii="Aptos" w:eastAsia="Arial" w:hAnsi="Aptos" w:cs="Arial"/>
          <w:sz w:val="16"/>
          <w:szCs w:val="16"/>
        </w:rPr>
      </w:pPr>
      <w:r w:rsidRPr="002D3EFC">
        <w:rPr>
          <w:rFonts w:ascii="Aptos" w:eastAsia="Arial" w:hAnsi="Aptos" w:cs="Arial"/>
          <w:sz w:val="16"/>
          <w:szCs w:val="16"/>
        </w:rPr>
        <w:t>(1</w:t>
      </w:r>
      <w:r>
        <w:rPr>
          <w:rFonts w:ascii="Aptos" w:eastAsia="Arial" w:hAnsi="Aptos" w:cs="Arial"/>
          <w:sz w:val="16"/>
          <w:szCs w:val="16"/>
        </w:rPr>
        <w:t>1</w:t>
      </w:r>
      <w:r w:rsidRPr="002D3EFC">
        <w:rPr>
          <w:rFonts w:ascii="Aptos" w:eastAsia="Arial" w:hAnsi="Aptos" w:cs="Arial"/>
          <w:sz w:val="16"/>
          <w:szCs w:val="16"/>
        </w:rPr>
        <w:t>) Se ofrecen posibles medidas relacionadas con los ejemplos de condiciones incluidos en los apartados a), b) y c) que, en su caso, se deberán particularizar para el edificio analizado.</w:t>
      </w:r>
    </w:p>
    <w:p w14:paraId="71A087DE" w14:textId="77777777" w:rsidR="000103E4" w:rsidRPr="002D3EFC" w:rsidRDefault="000103E4" w:rsidP="002D3EFC">
      <w:pPr>
        <w:widowControl w:val="0"/>
        <w:spacing w:after="0" w:line="220" w:lineRule="exact"/>
        <w:rPr>
          <w:rFonts w:ascii="Aptos" w:eastAsia="Arial" w:hAnsi="Aptos" w:cs="Arial"/>
          <w:sz w:val="16"/>
          <w:szCs w:val="16"/>
        </w:rPr>
      </w:pPr>
    </w:p>
    <w:sectPr w:rsidR="000103E4" w:rsidRPr="002D3EFC" w:rsidSect="002D3EFC">
      <w:headerReference w:type="default" r:id="rId8"/>
      <w:pgSz w:w="11909" w:h="16834"/>
      <w:pgMar w:top="1134" w:right="852" w:bottom="709" w:left="1440" w:header="426"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21E6BA2" w14:textId="77777777" w:rsidR="0001382A" w:rsidRDefault="0001382A">
      <w:pPr>
        <w:spacing w:after="0" w:line="240" w:lineRule="auto"/>
      </w:pPr>
      <w:r>
        <w:separator/>
      </w:r>
    </w:p>
  </w:endnote>
  <w:endnote w:type="continuationSeparator" w:id="0">
    <w:p w14:paraId="3D2587E8" w14:textId="77777777" w:rsidR="0001382A" w:rsidRDefault="000138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E237B904-B9E1-4C76-9C6F-0B3CCA7440AA}"/>
    <w:embedBold r:id="rId2" w:fontKey="{2492171D-A986-4E53-BF15-9E3CD7A4B16E}"/>
  </w:font>
  <w:font w:name="Georgia">
    <w:panose1 w:val="02040502050405020303"/>
    <w:charset w:val="00"/>
    <w:family w:val="roman"/>
    <w:pitch w:val="variable"/>
    <w:sig w:usb0="00000287" w:usb1="00000000" w:usb2="00000000" w:usb3="00000000" w:csb0="0000009F" w:csb1="00000000"/>
    <w:embedRegular r:id="rId3" w:fontKey="{0D0F8164-D9F5-4D14-A2C9-E0F820EB10F1}"/>
    <w:embedItalic r:id="rId4" w:fontKey="{BB091B90-090B-486F-8A80-A54C637CEEFF}"/>
  </w:font>
  <w:font w:name="Aptos">
    <w:charset w:val="00"/>
    <w:family w:val="swiss"/>
    <w:pitch w:val="variable"/>
    <w:sig w:usb0="20000287" w:usb1="00000003" w:usb2="00000000" w:usb3="00000000" w:csb0="0000019F" w:csb1="00000000"/>
    <w:embedRegular r:id="rId5" w:fontKey="{657768DF-215B-473A-B124-63BEFCC587C6}"/>
    <w:embedBold r:id="rId6" w:fontKey="{E5ED083B-01A7-4FBF-805B-8D44F1439DD6}"/>
    <w:embedItalic r:id="rId7" w:fontKey="{FA32E327-6D7E-4975-BD3D-66D9EBF5151B}"/>
    <w:embedBoldItalic r:id="rId8" w:fontKey="{FB2CA49B-9371-4C7E-A232-A7E0118419C7}"/>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9" w:fontKey="{3241FF00-9151-4369-874E-39F40BE4672F}"/>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ACEB410" w14:textId="77777777" w:rsidR="0001382A" w:rsidRDefault="0001382A">
      <w:pPr>
        <w:spacing w:after="0" w:line="240" w:lineRule="auto"/>
      </w:pPr>
      <w:r>
        <w:separator/>
      </w:r>
    </w:p>
  </w:footnote>
  <w:footnote w:type="continuationSeparator" w:id="0">
    <w:p w14:paraId="6AF8F8A2" w14:textId="77777777" w:rsidR="0001382A" w:rsidRDefault="0001382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30566C" w14:textId="77777777" w:rsidR="00E81A84" w:rsidRPr="002D3EFC" w:rsidRDefault="00E81A84" w:rsidP="002D3EFC">
    <w:pPr>
      <w:pStyle w:val="Encabezado"/>
      <w:rPr>
        <w:rFonts w:ascii="Aptos" w:hAnsi="Aptos"/>
        <w:sz w:val="20"/>
        <w:szCs w:val="20"/>
      </w:rPr>
    </w:pPr>
    <w:bookmarkStart w:id="4" w:name="_jgrbsj7rkaww" w:colFirst="0" w:colLast="0"/>
    <w:bookmarkStart w:id="5" w:name="_6g0xdfef6wgk" w:colFirst="0" w:colLast="0"/>
    <w:bookmarkEnd w:id="4"/>
    <w:bookmarkEnd w:id="5"/>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4B2BCF"/>
    <w:multiLevelType w:val="multilevel"/>
    <w:tmpl w:val="A88A63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C9A0EEF"/>
    <w:multiLevelType w:val="multilevel"/>
    <w:tmpl w:val="498E1E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3A66DB2"/>
    <w:multiLevelType w:val="multilevel"/>
    <w:tmpl w:val="266AF2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1BB0AB3"/>
    <w:multiLevelType w:val="multilevel"/>
    <w:tmpl w:val="711832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675C0C0B"/>
    <w:multiLevelType w:val="multilevel"/>
    <w:tmpl w:val="78E448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76642793"/>
    <w:multiLevelType w:val="multilevel"/>
    <w:tmpl w:val="90E674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78145F41"/>
    <w:multiLevelType w:val="multilevel"/>
    <w:tmpl w:val="1AB4C0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5"/>
  </w:num>
  <w:num w:numId="2">
    <w:abstractNumId w:val="1"/>
  </w:num>
  <w:num w:numId="3">
    <w:abstractNumId w:val="2"/>
  </w:num>
  <w:num w:numId="4">
    <w:abstractNumId w:val="0"/>
  </w:num>
  <w:num w:numId="5">
    <w:abstractNumId w:val="6"/>
  </w:num>
  <w:num w:numId="6">
    <w:abstractNumId w:val="3"/>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1A84"/>
    <w:rsid w:val="000103E4"/>
    <w:rsid w:val="0001382A"/>
    <w:rsid w:val="000A29C2"/>
    <w:rsid w:val="000D72A2"/>
    <w:rsid w:val="002D3EFC"/>
    <w:rsid w:val="00396E2E"/>
    <w:rsid w:val="007B2746"/>
    <w:rsid w:val="007F6D51"/>
    <w:rsid w:val="00825754"/>
    <w:rsid w:val="009E4E9A"/>
    <w:rsid w:val="00A9208C"/>
    <w:rsid w:val="00B60E57"/>
    <w:rsid w:val="00CA6A3F"/>
    <w:rsid w:val="00CC4139"/>
    <w:rsid w:val="00D47870"/>
    <w:rsid w:val="00E72065"/>
    <w:rsid w:val="00E81A8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1305623"/>
  <w15:docId w15:val="{380488A3-93AB-475D-8C8F-2A9A01BA3E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s" w:eastAsia="es-E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unhideWhenUsed/>
    <w:qFormat/>
    <w:pPr>
      <w:keepNext/>
      <w:keepLines/>
      <w:spacing w:before="360" w:after="80"/>
      <w:outlineLvl w:val="1"/>
    </w:pPr>
    <w:rPr>
      <w:b/>
      <w:sz w:val="36"/>
      <w:szCs w:val="36"/>
    </w:rPr>
  </w:style>
  <w:style w:type="paragraph" w:styleId="Ttulo3">
    <w:name w:val="heading 3"/>
    <w:basedOn w:val="Normal"/>
    <w:next w:val="Normal"/>
    <w:uiPriority w:val="9"/>
    <w:unhideWhenUsed/>
    <w:qFormat/>
    <w:pPr>
      <w:keepNext/>
      <w:keepLines/>
      <w:spacing w:before="280" w:after="80"/>
      <w:outlineLvl w:val="2"/>
    </w:pPr>
    <w:rPr>
      <w:b/>
      <w:sz w:val="28"/>
      <w:szCs w:val="28"/>
    </w:rPr>
  </w:style>
  <w:style w:type="paragraph" w:styleId="Ttulo4">
    <w:name w:val="heading 4"/>
    <w:basedOn w:val="Normal"/>
    <w:next w:val="Normal"/>
    <w:uiPriority w:val="9"/>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paragraph" w:styleId="Encabezado">
    <w:name w:val="header"/>
    <w:basedOn w:val="Normal"/>
    <w:link w:val="EncabezadoCar"/>
    <w:uiPriority w:val="99"/>
    <w:unhideWhenUsed/>
    <w:rsid w:val="002D3EFC"/>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2D3EFC"/>
  </w:style>
  <w:style w:type="paragraph" w:styleId="Piedepgina">
    <w:name w:val="footer"/>
    <w:basedOn w:val="Normal"/>
    <w:link w:val="PiedepginaCar"/>
    <w:uiPriority w:val="99"/>
    <w:unhideWhenUsed/>
    <w:rsid w:val="002D3EFC"/>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2D3EF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productos.five.es/producto/libro-del-edificio"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TotalTime>
  <Pages>2</Pages>
  <Words>1605</Words>
  <Characters>8829</Characters>
  <Application>Microsoft Office Word</Application>
  <DocSecurity>0</DocSecurity>
  <Lines>73</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Teresa</dc:creator>
  <cp:lastModifiedBy>Teresa Escrig Melia</cp:lastModifiedBy>
  <cp:revision>10</cp:revision>
  <dcterms:created xsi:type="dcterms:W3CDTF">2025-10-29T12:12:00Z</dcterms:created>
  <dcterms:modified xsi:type="dcterms:W3CDTF">2025-10-29T12:46:00Z</dcterms:modified>
</cp:coreProperties>
</file>